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61BCB8C2"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BF72FD">
              <w:rPr>
                <w:bCs/>
                <w:color w:val="002060"/>
                <w:sz w:val="24"/>
              </w:rPr>
              <w:t xml:space="preserve"> </w:t>
            </w:r>
            <w:proofErr w:type="spellStart"/>
            <w:r w:rsidR="00BF72FD">
              <w:rPr>
                <w:bCs/>
                <w:color w:val="002060"/>
                <w:sz w:val="24"/>
              </w:rPr>
              <w:t>Martic</w:t>
            </w:r>
            <w:proofErr w:type="spellEnd"/>
            <w:r w:rsidR="00BF72FD">
              <w:rPr>
                <w:bCs/>
                <w:color w:val="002060"/>
                <w:sz w:val="24"/>
              </w:rPr>
              <w:t xml:space="preserve">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385A37" w:rsidRDefault="00365C3C" w:rsidP="00EB19BF">
            <w:pPr>
              <w:rPr>
                <w:rFonts w:cstheme="minorHAnsi"/>
                <w:sz w:val="20"/>
                <w:szCs w:val="20"/>
                <w:highlight w:val="yellow"/>
              </w:rPr>
            </w:pPr>
            <w:r w:rsidRPr="00365C3C">
              <w:rPr>
                <w:rFonts w:cstheme="minorHAnsi"/>
                <w:sz w:val="20"/>
                <w:szCs w:val="20"/>
              </w:rPr>
              <w:t>LC-19</w:t>
            </w:r>
          </w:p>
        </w:tc>
        <w:tc>
          <w:tcPr>
            <w:tcW w:w="367" w:type="pct"/>
          </w:tcPr>
          <w:p w14:paraId="61593B84" w14:textId="18B5F837" w:rsidR="00EB19BF" w:rsidRPr="008834C6" w:rsidRDefault="00365C3C" w:rsidP="00EB19BF">
            <w:pPr>
              <w:rPr>
                <w:rFonts w:cstheme="minorHAnsi"/>
                <w:sz w:val="20"/>
                <w:szCs w:val="20"/>
              </w:rPr>
            </w:pPr>
            <w:r>
              <w:rPr>
                <w:rFonts w:cstheme="minorHAnsi"/>
                <w:sz w:val="20"/>
                <w:szCs w:val="20"/>
              </w:rPr>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EB19BF"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46F82081" w:rsidR="00EB19BF" w:rsidRPr="00BF72FD" w:rsidRDefault="00BF72FD" w:rsidP="00EB19BF">
            <w:r w:rsidRPr="00BF72FD">
              <w:t>LC-5</w:t>
            </w:r>
          </w:p>
        </w:tc>
        <w:tc>
          <w:tcPr>
            <w:tcW w:w="367" w:type="pct"/>
          </w:tcPr>
          <w:p w14:paraId="25E586C0" w14:textId="717C7AE8" w:rsidR="00EB19BF" w:rsidRPr="00BF72FD" w:rsidRDefault="00BF72FD" w:rsidP="00EB19BF">
            <w:r w:rsidRPr="00BF72FD">
              <w:t>Action 11</w:t>
            </w:r>
          </w:p>
        </w:tc>
        <w:tc>
          <w:tcPr>
            <w:tcW w:w="1599" w:type="pct"/>
          </w:tcPr>
          <w:p w14:paraId="6669867C" w14:textId="6A3E8A0E" w:rsidR="00EB19BF" w:rsidRPr="00BF72FD" w:rsidRDefault="00BF72FD" w:rsidP="00EB19BF">
            <w:pPr>
              <w:adjustRightInd w:val="0"/>
            </w:pPr>
            <w:r w:rsidRPr="00BF72FD">
              <w:t>Remove any dilapidated or structurally unsound dams that pose a flooding threat to the community.</w:t>
            </w:r>
          </w:p>
        </w:tc>
        <w:tc>
          <w:tcPr>
            <w:tcW w:w="351" w:type="pct"/>
          </w:tcPr>
          <w:p w14:paraId="79593592" w14:textId="77777777" w:rsidR="00EB19BF" w:rsidRPr="00385A37" w:rsidRDefault="00EB19BF" w:rsidP="00EB19BF">
            <w:pPr>
              <w:rPr>
                <w:rFonts w:cstheme="minorHAnsi"/>
                <w:sz w:val="20"/>
                <w:szCs w:val="20"/>
                <w:highlight w:val="yellow"/>
              </w:rPr>
            </w:pPr>
          </w:p>
        </w:tc>
        <w:tc>
          <w:tcPr>
            <w:tcW w:w="351" w:type="pct"/>
          </w:tcPr>
          <w:p w14:paraId="6E69278F" w14:textId="77777777" w:rsidR="00EB19BF" w:rsidRPr="00385A37" w:rsidRDefault="00EB19BF" w:rsidP="00EB19BF">
            <w:pPr>
              <w:rPr>
                <w:rFonts w:cstheme="minorHAnsi"/>
                <w:sz w:val="20"/>
                <w:szCs w:val="20"/>
                <w:highlight w:val="yellow"/>
              </w:rPr>
            </w:pPr>
          </w:p>
        </w:tc>
        <w:tc>
          <w:tcPr>
            <w:tcW w:w="407" w:type="pct"/>
          </w:tcPr>
          <w:p w14:paraId="531F8D2A" w14:textId="77777777" w:rsidR="00EB19BF" w:rsidRPr="00385A37" w:rsidRDefault="00EB19BF" w:rsidP="00EB19BF">
            <w:pPr>
              <w:rPr>
                <w:rFonts w:cstheme="minorHAnsi"/>
                <w:sz w:val="20"/>
                <w:szCs w:val="20"/>
                <w:highlight w:val="yellow"/>
              </w:rPr>
            </w:pPr>
          </w:p>
        </w:tc>
        <w:tc>
          <w:tcPr>
            <w:tcW w:w="384" w:type="pct"/>
          </w:tcPr>
          <w:p w14:paraId="7C77539A" w14:textId="77777777" w:rsidR="00EB19BF" w:rsidRPr="00385A37" w:rsidRDefault="00EB19BF" w:rsidP="00EB19BF">
            <w:pPr>
              <w:rPr>
                <w:rFonts w:cstheme="minorHAnsi"/>
                <w:sz w:val="20"/>
                <w:szCs w:val="20"/>
                <w:highlight w:val="yellow"/>
              </w:rPr>
            </w:pPr>
          </w:p>
        </w:tc>
        <w:tc>
          <w:tcPr>
            <w:tcW w:w="464" w:type="pct"/>
          </w:tcPr>
          <w:p w14:paraId="08CF48DD" w14:textId="77777777" w:rsidR="00EB19BF" w:rsidRPr="00385A37" w:rsidRDefault="00EB19BF" w:rsidP="00EB19BF">
            <w:pPr>
              <w:rPr>
                <w:rFonts w:cstheme="minorHAnsi"/>
                <w:sz w:val="20"/>
                <w:szCs w:val="20"/>
                <w:highlight w:val="yellow"/>
              </w:rPr>
            </w:pPr>
          </w:p>
        </w:tc>
        <w:tc>
          <w:tcPr>
            <w:tcW w:w="384" w:type="pct"/>
          </w:tcPr>
          <w:p w14:paraId="132AFAF6" w14:textId="77777777" w:rsidR="00EB19BF" w:rsidRPr="00385A37" w:rsidRDefault="00EB19BF" w:rsidP="00EB19BF">
            <w:pPr>
              <w:rPr>
                <w:rFonts w:cstheme="minorHAnsi"/>
                <w:i/>
                <w:sz w:val="20"/>
                <w:szCs w:val="20"/>
                <w:highlight w:val="yellow"/>
              </w:rPr>
            </w:pPr>
          </w:p>
        </w:tc>
      </w:tr>
      <w:tr w:rsidR="00EB19BF" w:rsidRPr="00385A37" w14:paraId="3FD898A7" w14:textId="77777777" w:rsidTr="003E2A9A">
        <w:trPr>
          <w:gridAfter w:val="1"/>
          <w:wAfter w:w="3" w:type="pct"/>
          <w:trHeight w:val="20"/>
        </w:trPr>
        <w:tc>
          <w:tcPr>
            <w:tcW w:w="691" w:type="pct"/>
          </w:tcPr>
          <w:p w14:paraId="020FC702" w14:textId="0216D29A" w:rsidR="00EB19BF" w:rsidRPr="00BF72FD" w:rsidRDefault="00BF72FD" w:rsidP="00EB19BF">
            <w:r w:rsidRPr="00BF72FD">
              <w:t>LC-13</w:t>
            </w:r>
          </w:p>
        </w:tc>
        <w:tc>
          <w:tcPr>
            <w:tcW w:w="367" w:type="pct"/>
          </w:tcPr>
          <w:p w14:paraId="553FD431" w14:textId="4190B5FD" w:rsidR="00EB19BF" w:rsidRPr="00BF72FD" w:rsidRDefault="00BF72FD" w:rsidP="00EB19BF">
            <w:r w:rsidRPr="00BF72FD">
              <w:t>Action 12</w:t>
            </w:r>
          </w:p>
        </w:tc>
        <w:tc>
          <w:tcPr>
            <w:tcW w:w="1599" w:type="pct"/>
          </w:tcPr>
          <w:p w14:paraId="28DB3C3B" w14:textId="218ECB87" w:rsidR="00EB19BF" w:rsidRPr="00BF72FD" w:rsidRDefault="00BF72FD" w:rsidP="00EB19BF">
            <w:pPr>
              <w:adjustRightInd w:val="0"/>
            </w:pPr>
            <w:r w:rsidRPr="00BF72FD">
              <w:t xml:space="preserve">Work with PPL to protect the </w:t>
            </w:r>
            <w:proofErr w:type="spellStart"/>
            <w:r w:rsidRPr="00BF72FD">
              <w:t>Holtwood</w:t>
            </w:r>
            <w:proofErr w:type="spellEnd"/>
            <w:r w:rsidRPr="00BF72FD">
              <w:t xml:space="preserve"> facility to the 0.2% annual chance flood level.</w:t>
            </w:r>
          </w:p>
        </w:tc>
        <w:tc>
          <w:tcPr>
            <w:tcW w:w="351" w:type="pct"/>
          </w:tcPr>
          <w:p w14:paraId="7DA277B9" w14:textId="77777777" w:rsidR="00EB19BF" w:rsidRPr="00385A37" w:rsidRDefault="00EB19BF" w:rsidP="00EB19BF">
            <w:pPr>
              <w:rPr>
                <w:rFonts w:cstheme="minorHAnsi"/>
                <w:sz w:val="20"/>
                <w:szCs w:val="20"/>
                <w:highlight w:val="yellow"/>
              </w:rPr>
            </w:pPr>
          </w:p>
        </w:tc>
        <w:tc>
          <w:tcPr>
            <w:tcW w:w="351" w:type="pct"/>
          </w:tcPr>
          <w:p w14:paraId="5CD801AC" w14:textId="77777777" w:rsidR="00EB19BF" w:rsidRPr="00385A37" w:rsidRDefault="00EB19BF" w:rsidP="00EB19BF">
            <w:pPr>
              <w:rPr>
                <w:rFonts w:cstheme="minorHAnsi"/>
                <w:sz w:val="20"/>
                <w:szCs w:val="20"/>
                <w:highlight w:val="yellow"/>
              </w:rPr>
            </w:pPr>
          </w:p>
        </w:tc>
        <w:tc>
          <w:tcPr>
            <w:tcW w:w="407" w:type="pct"/>
          </w:tcPr>
          <w:p w14:paraId="65C4FAEC" w14:textId="77777777" w:rsidR="00EB19BF" w:rsidRPr="00385A37" w:rsidRDefault="00EB19BF" w:rsidP="00EB19BF">
            <w:pPr>
              <w:rPr>
                <w:rFonts w:cstheme="minorHAnsi"/>
                <w:sz w:val="20"/>
                <w:szCs w:val="20"/>
                <w:highlight w:val="yellow"/>
              </w:rPr>
            </w:pPr>
          </w:p>
        </w:tc>
        <w:tc>
          <w:tcPr>
            <w:tcW w:w="384" w:type="pct"/>
          </w:tcPr>
          <w:p w14:paraId="50DB2EF6" w14:textId="77777777" w:rsidR="00EB19BF" w:rsidRPr="00385A37" w:rsidRDefault="00EB19BF" w:rsidP="00EB19BF">
            <w:pPr>
              <w:rPr>
                <w:rFonts w:cstheme="minorHAnsi"/>
                <w:sz w:val="20"/>
                <w:szCs w:val="20"/>
                <w:highlight w:val="yellow"/>
              </w:rPr>
            </w:pPr>
          </w:p>
        </w:tc>
        <w:tc>
          <w:tcPr>
            <w:tcW w:w="464" w:type="pct"/>
          </w:tcPr>
          <w:p w14:paraId="03A57D8B" w14:textId="77777777" w:rsidR="00EB19BF" w:rsidRPr="00385A37" w:rsidRDefault="00EB19BF" w:rsidP="00EB19BF">
            <w:pPr>
              <w:rPr>
                <w:rFonts w:cstheme="minorHAnsi"/>
                <w:sz w:val="20"/>
                <w:szCs w:val="20"/>
                <w:highlight w:val="yellow"/>
              </w:rPr>
            </w:pPr>
          </w:p>
        </w:tc>
        <w:tc>
          <w:tcPr>
            <w:tcW w:w="384" w:type="pct"/>
          </w:tcPr>
          <w:p w14:paraId="7ECDFFBB" w14:textId="77777777" w:rsidR="00EB19BF" w:rsidRPr="00385A37" w:rsidRDefault="00EB19BF" w:rsidP="00EB19BF">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BF72FD">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BF72FD"/>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1178</TotalTime>
  <Pages>6</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2023-08-01T14:01:00Z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