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519FF" w14:textId="77777777" w:rsidR="00A65542" w:rsidRDefault="00A65542">
      <w:pPr>
        <w:pStyle w:val="BodyText"/>
        <w:spacing w:before="5"/>
        <w:rPr>
          <w:rFonts w:ascii="Times New Roman"/>
          <w:sz w:val="24"/>
        </w:rPr>
      </w:pPr>
    </w:p>
    <w:p w14:paraId="58931C7C" w14:textId="361597BE" w:rsidR="00A65542" w:rsidRPr="00902314" w:rsidRDefault="00457B4F" w:rsidP="00F97977">
      <w:pPr>
        <w:pStyle w:val="Title"/>
        <w:tabs>
          <w:tab w:val="left" w:pos="2280"/>
        </w:tabs>
        <w:rPr>
          <w:rFonts w:asciiTheme="minorHAnsi" w:hAnsiTheme="minorHAnsi" w:cstheme="minorHAnsi"/>
          <w:b/>
          <w:bCs/>
          <w:color w:val="002060"/>
          <w:sz w:val="28"/>
          <w:szCs w:val="28"/>
        </w:rPr>
      </w:pPr>
      <w:r w:rsidRPr="00902314">
        <w:rPr>
          <w:rFonts w:asciiTheme="minorHAnsi" w:hAnsiTheme="minorHAnsi" w:cstheme="minorHAnsi"/>
          <w:b/>
          <w:bCs/>
          <w:color w:val="002060"/>
          <w:sz w:val="28"/>
          <w:szCs w:val="28"/>
        </w:rPr>
        <w:t>Mitigation Strategy 5-Year Mitigation Plan Review</w:t>
      </w:r>
    </w:p>
    <w:p w14:paraId="756B2877" w14:textId="77777777" w:rsidR="00F97977" w:rsidRPr="00F97977" w:rsidRDefault="00F97977" w:rsidP="00F97977">
      <w:pPr>
        <w:pStyle w:val="Title"/>
        <w:tabs>
          <w:tab w:val="left" w:pos="2280"/>
        </w:tabs>
        <w:rPr>
          <w:rFonts w:asciiTheme="minorHAnsi" w:hAnsiTheme="minorHAnsi" w:cstheme="minorHAnsi"/>
          <w:b/>
          <w:bCs/>
          <w:color w:val="002060"/>
          <w:sz w:val="28"/>
          <w:szCs w:val="28"/>
        </w:rPr>
      </w:pPr>
    </w:p>
    <w:tbl>
      <w:tblPr>
        <w:tblW w:w="12834" w:type="dxa"/>
        <w:tblInd w:w="360" w:type="dxa"/>
        <w:tblLayout w:type="fixed"/>
        <w:tblCellMar>
          <w:left w:w="0" w:type="dxa"/>
          <w:right w:w="0" w:type="dxa"/>
        </w:tblCellMar>
        <w:tblLook w:val="01E0" w:firstRow="1" w:lastRow="1" w:firstColumn="1" w:lastColumn="1" w:noHBand="0" w:noVBand="0"/>
      </w:tblPr>
      <w:tblGrid>
        <w:gridCol w:w="6192"/>
        <w:gridCol w:w="450"/>
        <w:gridCol w:w="6192"/>
      </w:tblGrid>
      <w:tr w:rsidR="00F97977" w14:paraId="2FA8ACCF" w14:textId="77777777" w:rsidTr="00F97977">
        <w:trPr>
          <w:trHeight w:val="244"/>
        </w:trPr>
        <w:tc>
          <w:tcPr>
            <w:tcW w:w="6192" w:type="dxa"/>
            <w:tcBorders>
              <w:bottom w:val="single" w:sz="4" w:space="0" w:color="000000" w:themeColor="text1"/>
            </w:tcBorders>
          </w:tcPr>
          <w:p w14:paraId="1940D005" w14:textId="77777777" w:rsidR="00F97977" w:rsidRPr="000E5488" w:rsidRDefault="00F97977" w:rsidP="00CE3B78">
            <w:pPr>
              <w:pStyle w:val="TableParagraph"/>
              <w:spacing w:line="225" w:lineRule="exact"/>
              <w:rPr>
                <w:bCs/>
                <w:color w:val="002060"/>
                <w:sz w:val="24"/>
              </w:rPr>
            </w:pPr>
            <w:bookmarkStart w:id="0" w:name="_Hlk49339153"/>
            <w:r w:rsidRPr="000E5488">
              <w:rPr>
                <w:bCs/>
                <w:color w:val="002060"/>
                <w:sz w:val="24"/>
              </w:rPr>
              <w:t>Name:</w:t>
            </w:r>
          </w:p>
        </w:tc>
        <w:tc>
          <w:tcPr>
            <w:tcW w:w="450" w:type="dxa"/>
          </w:tcPr>
          <w:p w14:paraId="66790550" w14:textId="77777777" w:rsidR="00F97977" w:rsidRPr="000E5488" w:rsidRDefault="00F97977" w:rsidP="00CE3B78">
            <w:pPr>
              <w:pStyle w:val="TableParagraph"/>
              <w:spacing w:line="225" w:lineRule="exact"/>
              <w:ind w:left="2636"/>
              <w:rPr>
                <w:bCs/>
                <w:color w:val="002060"/>
                <w:sz w:val="24"/>
              </w:rPr>
            </w:pPr>
          </w:p>
        </w:tc>
        <w:tc>
          <w:tcPr>
            <w:tcW w:w="6192" w:type="dxa"/>
            <w:tcBorders>
              <w:bottom w:val="single" w:sz="4" w:space="0" w:color="000000" w:themeColor="text1"/>
            </w:tcBorders>
          </w:tcPr>
          <w:p w14:paraId="4BCDC26D" w14:textId="77777777" w:rsidR="00F97977" w:rsidRPr="000E5488" w:rsidRDefault="00F97977" w:rsidP="00CE3B78">
            <w:pPr>
              <w:pStyle w:val="TableParagraph"/>
              <w:spacing w:line="225" w:lineRule="exact"/>
              <w:rPr>
                <w:bCs/>
                <w:color w:val="002060"/>
                <w:sz w:val="24"/>
              </w:rPr>
            </w:pPr>
            <w:r w:rsidRPr="000E5488">
              <w:rPr>
                <w:bCs/>
                <w:color w:val="002060"/>
                <w:sz w:val="24"/>
              </w:rPr>
              <w:t>Title:</w:t>
            </w:r>
          </w:p>
        </w:tc>
      </w:tr>
      <w:tr w:rsidR="00F97977" w14:paraId="757E4E7B" w14:textId="77777777" w:rsidTr="00F97977">
        <w:trPr>
          <w:trHeight w:val="434"/>
        </w:trPr>
        <w:tc>
          <w:tcPr>
            <w:tcW w:w="6192" w:type="dxa"/>
            <w:tcBorders>
              <w:top w:val="single" w:sz="4" w:space="0" w:color="000000" w:themeColor="text1"/>
              <w:bottom w:val="single" w:sz="4" w:space="0" w:color="000000" w:themeColor="text1"/>
            </w:tcBorders>
          </w:tcPr>
          <w:p w14:paraId="74FA5989" w14:textId="4E36D029" w:rsidR="00F97977" w:rsidRPr="000E5488" w:rsidRDefault="00F97977" w:rsidP="00CE3B78">
            <w:pPr>
              <w:pStyle w:val="TableParagraph"/>
              <w:spacing w:before="141" w:line="273" w:lineRule="exact"/>
              <w:rPr>
                <w:bCs/>
                <w:color w:val="002060"/>
                <w:sz w:val="24"/>
              </w:rPr>
            </w:pPr>
            <w:r w:rsidRPr="000E5488">
              <w:rPr>
                <w:bCs/>
                <w:color w:val="002060"/>
                <w:sz w:val="24"/>
              </w:rPr>
              <w:t>Jurisdiction:</w:t>
            </w:r>
            <w:r w:rsidR="00B1135F">
              <w:rPr>
                <w:bCs/>
                <w:color w:val="002060"/>
                <w:sz w:val="24"/>
              </w:rPr>
              <w:t xml:space="preserve"> </w:t>
            </w:r>
            <w:proofErr w:type="spellStart"/>
            <w:r w:rsidR="00B1135F">
              <w:rPr>
                <w:bCs/>
                <w:color w:val="002060"/>
                <w:sz w:val="24"/>
              </w:rPr>
              <w:t>Drumore</w:t>
            </w:r>
            <w:proofErr w:type="spellEnd"/>
            <w:r w:rsidR="00B1135F">
              <w:rPr>
                <w:bCs/>
                <w:color w:val="002060"/>
                <w:sz w:val="24"/>
              </w:rPr>
              <w:t xml:space="preserve"> Twp</w:t>
            </w:r>
          </w:p>
        </w:tc>
        <w:tc>
          <w:tcPr>
            <w:tcW w:w="450" w:type="dxa"/>
          </w:tcPr>
          <w:p w14:paraId="4349E2E4" w14:textId="77777777" w:rsidR="00F97977" w:rsidRPr="000E5488" w:rsidRDefault="00F97977" w:rsidP="00CE3B78">
            <w:pPr>
              <w:pStyle w:val="TableParagraph"/>
              <w:spacing w:before="141" w:line="273" w:lineRule="exact"/>
              <w:ind w:left="2636"/>
              <w:rPr>
                <w:bCs/>
                <w:color w:val="002060"/>
                <w:sz w:val="24"/>
              </w:rPr>
            </w:pPr>
          </w:p>
        </w:tc>
        <w:tc>
          <w:tcPr>
            <w:tcW w:w="6192" w:type="dxa"/>
            <w:tcBorders>
              <w:top w:val="single" w:sz="4" w:space="0" w:color="000000" w:themeColor="text1"/>
              <w:bottom w:val="single" w:sz="4" w:space="0" w:color="000000" w:themeColor="text1"/>
            </w:tcBorders>
          </w:tcPr>
          <w:p w14:paraId="04922411" w14:textId="77777777" w:rsidR="00F97977" w:rsidRPr="000E5488" w:rsidRDefault="00F97977" w:rsidP="00CE3B78">
            <w:pPr>
              <w:pStyle w:val="TableParagraph"/>
              <w:spacing w:before="141" w:line="273" w:lineRule="exact"/>
              <w:rPr>
                <w:bCs/>
                <w:color w:val="002060"/>
                <w:sz w:val="24"/>
              </w:rPr>
            </w:pPr>
            <w:r w:rsidRPr="000E5488">
              <w:rPr>
                <w:bCs/>
                <w:color w:val="002060"/>
                <w:sz w:val="24"/>
              </w:rPr>
              <w:t>Email:</w:t>
            </w:r>
          </w:p>
        </w:tc>
      </w:tr>
      <w:bookmarkEnd w:id="0"/>
    </w:tbl>
    <w:p w14:paraId="38BC41EC" w14:textId="77777777" w:rsidR="00F97977" w:rsidRDefault="00F97977">
      <w:pPr>
        <w:pStyle w:val="BodyText"/>
        <w:spacing w:before="78"/>
        <w:ind w:left="360"/>
        <w:rPr>
          <w:b/>
          <w:color w:val="4F81BC"/>
          <w:sz w:val="24"/>
        </w:rPr>
      </w:pPr>
    </w:p>
    <w:p w14:paraId="3FB9AE7C" w14:textId="77777777" w:rsidR="00680995" w:rsidRPr="00FA0141" w:rsidRDefault="00680995" w:rsidP="00680995">
      <w:pPr>
        <w:adjustRightInd w:val="0"/>
        <w:rPr>
          <w:rFonts w:ascii="Arial" w:hAnsi="Arial" w:cs="Arial"/>
          <w:color w:val="000000"/>
        </w:rPr>
      </w:pPr>
      <w:bookmarkStart w:id="1" w:name="_Hlk82168657"/>
      <w:r w:rsidRPr="00FA0141">
        <w:rPr>
          <w:rFonts w:ascii="Arial" w:hAnsi="Arial" w:cs="Arial"/>
          <w:b/>
          <w:bCs/>
          <w:i/>
          <w:iCs/>
          <w:color w:val="1F497D" w:themeColor="text2"/>
        </w:rPr>
        <w:t xml:space="preserve">Purpose: </w:t>
      </w:r>
      <w:r w:rsidRPr="00FA0141">
        <w:rPr>
          <w:rFonts w:ascii="Arial" w:hAnsi="Arial" w:cs="Arial"/>
          <w:color w:val="000000"/>
        </w:rPr>
        <w:t>To fulfill the requirement that maintenance of the hazard mitigation plan (HMP) has been completed since the publication of the original or previous version, and to obtain early feedback from the planning team to incorporate into the update process.</w:t>
      </w:r>
    </w:p>
    <w:p w14:paraId="5167A99B" w14:textId="77777777" w:rsidR="00680995" w:rsidRPr="00FA0141" w:rsidRDefault="00680995" w:rsidP="00680995">
      <w:pPr>
        <w:adjustRightInd w:val="0"/>
        <w:rPr>
          <w:rFonts w:ascii="Arial" w:hAnsi="Arial" w:cs="Arial"/>
          <w:b/>
          <w:bCs/>
          <w:i/>
          <w:iCs/>
          <w:color w:val="6D8445"/>
        </w:rPr>
      </w:pPr>
    </w:p>
    <w:p w14:paraId="10E281FE" w14:textId="77777777" w:rsidR="00680995" w:rsidRPr="00FA0141" w:rsidRDefault="00680995" w:rsidP="00680995">
      <w:pPr>
        <w:adjustRightInd w:val="0"/>
        <w:rPr>
          <w:rFonts w:ascii="Arial" w:hAnsi="Arial" w:cs="Arial"/>
          <w:color w:val="000000"/>
        </w:rPr>
      </w:pPr>
      <w:r w:rsidRPr="00FA0141">
        <w:rPr>
          <w:rFonts w:ascii="Arial" w:hAnsi="Arial" w:cs="Arial"/>
          <w:b/>
          <w:bCs/>
          <w:i/>
          <w:iCs/>
          <w:color w:val="1F497D" w:themeColor="text2"/>
        </w:rPr>
        <w:t xml:space="preserve">Instructions: </w:t>
      </w:r>
      <w:r w:rsidRPr="00FA0141">
        <w:rPr>
          <w:rFonts w:ascii="Arial" w:hAnsi="Arial" w:cs="Arial"/>
          <w:color w:val="000000"/>
        </w:rPr>
        <w:t xml:space="preserve">Complete the </w:t>
      </w:r>
      <w:r w:rsidRPr="00FA0141">
        <w:rPr>
          <w:rFonts w:ascii="Arial" w:hAnsi="Arial" w:cs="Arial"/>
          <w:i/>
          <w:iCs/>
          <w:color w:val="000000"/>
        </w:rPr>
        <w:t xml:space="preserve">Goal and Objective Review Worksheet </w:t>
      </w:r>
      <w:r w:rsidRPr="00FA0141">
        <w:rPr>
          <w:rFonts w:ascii="Arial" w:hAnsi="Arial" w:cs="Arial"/>
          <w:color w:val="000000"/>
        </w:rPr>
        <w:t xml:space="preserve">and </w:t>
      </w:r>
      <w:r w:rsidRPr="00FA0141">
        <w:rPr>
          <w:rFonts w:ascii="Arial" w:hAnsi="Arial" w:cs="Arial"/>
          <w:i/>
          <w:iCs/>
          <w:color w:val="000000"/>
        </w:rPr>
        <w:t xml:space="preserve">Mitigation Action Plan Review Worksheet </w:t>
      </w:r>
      <w:r w:rsidRPr="00FA0141">
        <w:rPr>
          <w:rFonts w:ascii="Arial" w:hAnsi="Arial" w:cs="Arial"/>
          <w:color w:val="000000"/>
        </w:rPr>
        <w:t>on the next pages keeping the following questions in mind:</w:t>
      </w:r>
    </w:p>
    <w:bookmarkEnd w:id="1"/>
    <w:p w14:paraId="40E588C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Do the goals, objectives, and actions address current and expected conditions?</w:t>
      </w:r>
    </w:p>
    <w:p w14:paraId="40BE414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each goal be carried forward into the updated plan? Should a goal be changed based on current conditions in the community? Should a goal be discontinued, and if so, why?</w:t>
      </w:r>
    </w:p>
    <w:p w14:paraId="5DDAC64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What is the status of each action? What progress has been made? Should an action be continued in the updated plan? Should an action be discontinued, and if so, why?</w:t>
      </w:r>
    </w:p>
    <w:p w14:paraId="2CF4DC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nature or magnitude of hazard risk changed?</w:t>
      </w:r>
    </w:p>
    <w:p w14:paraId="48AE4F2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current resources adequate to implement the plan?</w:t>
      </w:r>
    </w:p>
    <w:p w14:paraId="62208C7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additional local resources be committed to address identified hazard threats?</w:t>
      </w:r>
    </w:p>
    <w:p w14:paraId="15B8F178"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any issues that have limited the current implementation schedule?</w:t>
      </w:r>
    </w:p>
    <w:p w14:paraId="73144C5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proofErr w:type="gramStart"/>
      <w:r w:rsidRPr="00FA0141">
        <w:rPr>
          <w:rFonts w:ascii="Arial" w:hAnsi="Arial" w:cs="Arial"/>
          <w:color w:val="000000"/>
        </w:rPr>
        <w:t>Have</w:t>
      </w:r>
      <w:proofErr w:type="gramEnd"/>
      <w:r w:rsidRPr="00FA0141">
        <w:rPr>
          <w:rFonts w:ascii="Arial" w:hAnsi="Arial" w:cs="Arial"/>
          <w:color w:val="000000"/>
        </w:rPr>
        <w:t xml:space="preserve"> the implementation of identified mitigation actions resulted in expected outcomes?</w:t>
      </w:r>
    </w:p>
    <w:p w14:paraId="6CC114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Steering Committee measured the effectiveness of completed hazard mitigation projects in terms of specific dollar losses avoided?</w:t>
      </w:r>
    </w:p>
    <w:p w14:paraId="462EC35B"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Did the jurisdictions, agencies, and other partners participate in the plan implementation process as proposed?</w:t>
      </w:r>
    </w:p>
    <w:p w14:paraId="0B0953E7"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other concerns that should be identified?</w:t>
      </w:r>
    </w:p>
    <w:p w14:paraId="79B23A75" w14:textId="77777777" w:rsidR="00680995" w:rsidRPr="00FA0141" w:rsidRDefault="00680995" w:rsidP="00680995">
      <w:pPr>
        <w:adjustRightInd w:val="0"/>
        <w:rPr>
          <w:rFonts w:ascii="Arial" w:hAnsi="Arial" w:cs="Arial"/>
          <w:color w:val="000000"/>
        </w:rPr>
      </w:pPr>
      <w:r w:rsidRPr="00FA0141">
        <w:rPr>
          <w:rFonts w:ascii="Arial" w:hAnsi="Arial" w:cs="Arial"/>
          <w:color w:val="000000"/>
        </w:rPr>
        <w:t xml:space="preserve">Before completing the worksheets, the group may wish to discuss the above questions in a round-robin format, using a flip chart.  The questions are standard; </w:t>
      </w:r>
      <w:proofErr w:type="gramStart"/>
      <w:r w:rsidRPr="00FA0141">
        <w:rPr>
          <w:rFonts w:ascii="Arial" w:hAnsi="Arial" w:cs="Arial"/>
          <w:color w:val="000000"/>
        </w:rPr>
        <w:t>however</w:t>
      </w:r>
      <w:proofErr w:type="gramEnd"/>
      <w:r w:rsidRPr="00FA0141">
        <w:rPr>
          <w:rFonts w:ascii="Arial" w:hAnsi="Arial" w:cs="Arial"/>
          <w:color w:val="000000"/>
        </w:rPr>
        <w:t xml:space="preserve"> it is important to check the existing HMP maintenance section for additional questions that may need to be considered.</w:t>
      </w:r>
    </w:p>
    <w:p w14:paraId="1C40F1B0" w14:textId="77777777" w:rsidR="00A65542" w:rsidRDefault="00A65542">
      <w:pPr>
        <w:sectPr w:rsidR="00A65542" w:rsidSect="00950CAD">
          <w:headerReference w:type="default" r:id="rId7"/>
          <w:footerReference w:type="default" r:id="rId8"/>
          <w:type w:val="continuous"/>
          <w:pgSz w:w="15840" w:h="12240" w:orient="landscape"/>
          <w:pgMar w:top="1200" w:right="1120" w:bottom="1220" w:left="1080" w:header="585" w:footer="1032" w:gutter="0"/>
          <w:pgNumType w:start="1"/>
          <w:cols w:space="720"/>
        </w:sectPr>
      </w:pPr>
    </w:p>
    <w:p w14:paraId="39074645" w14:textId="77777777" w:rsidR="00A65542" w:rsidRPr="00B23425" w:rsidRDefault="00457B4F">
      <w:pPr>
        <w:pStyle w:val="Heading1"/>
        <w:rPr>
          <w:color w:val="002060"/>
        </w:rPr>
      </w:pPr>
      <w:r w:rsidRPr="00B23425">
        <w:rPr>
          <w:color w:val="002060"/>
        </w:rPr>
        <w:lastRenderedPageBreak/>
        <w:t>Goal and Objective Review</w:t>
      </w:r>
      <w:r w:rsidRPr="00B23425">
        <w:rPr>
          <w:color w:val="002060"/>
          <w:spacing w:val="-17"/>
        </w:rPr>
        <w:t xml:space="preserve"> </w:t>
      </w:r>
      <w:r w:rsidRPr="00B23425">
        <w:rPr>
          <w:color w:val="002060"/>
        </w:rPr>
        <w:t>Worksheet</w:t>
      </w:r>
    </w:p>
    <w:p w14:paraId="671F9949" w14:textId="77777777" w:rsidR="00A65542" w:rsidRDefault="00A65542">
      <w:pPr>
        <w:pStyle w:val="BodyText"/>
        <w:rPr>
          <w:b/>
        </w:rPr>
      </w:pPr>
    </w:p>
    <w:p w14:paraId="42487CA8" w14:textId="77777777" w:rsidR="00A65542" w:rsidRDefault="00457B4F">
      <w:pPr>
        <w:pStyle w:val="BodyText"/>
        <w:ind w:left="360" w:right="322"/>
      </w:pPr>
      <w:r w:rsidRPr="00B23425">
        <w:rPr>
          <w:b/>
          <w:color w:val="002060"/>
          <w:sz w:val="24"/>
        </w:rPr>
        <w:t>Instructions</w:t>
      </w:r>
      <w:r w:rsidRPr="00B23425">
        <w:rPr>
          <w:color w:val="002060"/>
        </w:rPr>
        <w:t>:</w:t>
      </w:r>
      <w:r>
        <w:t xml:space="preserve"> Write each goal and objective identified in the existing hazard mitigation plan. Use the comment boxes to provide feedback or to suggest modification of any of the proposed goals or objectives. You may suggest additional objectives below each goal, or new goals and objectives on the last page of this</w:t>
      </w:r>
      <w:r>
        <w:rPr>
          <w:spacing w:val="-9"/>
        </w:rPr>
        <w:t xml:space="preserve"> </w:t>
      </w:r>
      <w:r>
        <w:t>exercise.</w:t>
      </w:r>
    </w:p>
    <w:p w14:paraId="71E30B86" w14:textId="77777777" w:rsidR="00A65542" w:rsidRDefault="00A65542">
      <w:pPr>
        <w:pStyle w:val="BodyText"/>
        <w:spacing w:before="1"/>
      </w:pPr>
    </w:p>
    <w:tbl>
      <w:tblPr>
        <w:tblStyle w:val="Style3"/>
        <w:tblW w:w="0" w:type="auto"/>
        <w:tblLayout w:type="fixed"/>
        <w:tblLook w:val="01E0" w:firstRow="1" w:lastRow="1" w:firstColumn="1" w:lastColumn="1" w:noHBand="0" w:noVBand="0"/>
      </w:tblPr>
      <w:tblGrid>
        <w:gridCol w:w="1644"/>
        <w:gridCol w:w="7806"/>
        <w:gridCol w:w="3529"/>
      </w:tblGrid>
      <w:tr w:rsidR="00A65542" w:rsidRPr="00BF6E13" w14:paraId="34F11E16" w14:textId="77777777" w:rsidTr="00882AAD">
        <w:trPr>
          <w:cnfStyle w:val="100000000000" w:firstRow="1" w:lastRow="0" w:firstColumn="0" w:lastColumn="0" w:oddVBand="0" w:evenVBand="0" w:oddHBand="0" w:evenHBand="0" w:firstRowFirstColumn="0" w:firstRowLastColumn="0" w:lastRowFirstColumn="0" w:lastRowLastColumn="0"/>
          <w:trHeight w:val="287"/>
        </w:trPr>
        <w:tc>
          <w:tcPr>
            <w:tcW w:w="9450" w:type="dxa"/>
            <w:gridSpan w:val="2"/>
          </w:tcPr>
          <w:p w14:paraId="2E3E135C" w14:textId="52D069BC" w:rsidR="00A65542" w:rsidRPr="00BF6E13" w:rsidRDefault="00457B4F">
            <w:pPr>
              <w:pStyle w:val="TableParagraph"/>
              <w:spacing w:before="8" w:line="259" w:lineRule="exact"/>
              <w:ind w:left="3032" w:right="3022"/>
              <w:jc w:val="center"/>
              <w:rPr>
                <w:rFonts w:asciiTheme="minorHAnsi" w:hAnsiTheme="minorHAnsi" w:cstheme="minorHAnsi"/>
                <w:b/>
              </w:rPr>
            </w:pPr>
            <w:r w:rsidRPr="00BF6E13">
              <w:rPr>
                <w:rFonts w:asciiTheme="minorHAnsi" w:hAnsiTheme="minorHAnsi" w:cstheme="minorHAnsi"/>
                <w:b/>
                <w:color w:val="FFFFFF"/>
              </w:rPr>
              <w:t>Goals and Objectives</w:t>
            </w:r>
          </w:p>
        </w:tc>
        <w:tc>
          <w:tcPr>
            <w:tcW w:w="3529" w:type="dxa"/>
          </w:tcPr>
          <w:p w14:paraId="1E7977AE" w14:textId="77777777" w:rsidR="00A65542" w:rsidRPr="00BF6E13" w:rsidRDefault="00457B4F" w:rsidP="00BF6E13">
            <w:pPr>
              <w:pStyle w:val="TableParagraph"/>
              <w:spacing w:before="8" w:line="259" w:lineRule="exact"/>
              <w:ind w:left="90"/>
              <w:jc w:val="center"/>
              <w:rPr>
                <w:rFonts w:asciiTheme="minorHAnsi" w:hAnsiTheme="minorHAnsi" w:cstheme="minorHAnsi"/>
                <w:b/>
              </w:rPr>
            </w:pPr>
            <w:r w:rsidRPr="00BF6E13">
              <w:rPr>
                <w:rFonts w:asciiTheme="minorHAnsi" w:hAnsiTheme="minorHAnsi" w:cstheme="minorHAnsi"/>
                <w:b/>
                <w:color w:val="FFFFFF"/>
              </w:rPr>
              <w:t>Comments</w:t>
            </w:r>
          </w:p>
        </w:tc>
      </w:tr>
      <w:tr w:rsidR="00882AAD" w:rsidRPr="00BF6E13" w14:paraId="2EE3583C"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211BFD99" w14:textId="489481D5" w:rsidR="00882AAD" w:rsidRPr="00BF6E13" w:rsidRDefault="00882AAD">
            <w:pPr>
              <w:pStyle w:val="TableParagraph"/>
              <w:spacing w:before="80"/>
              <w:ind w:left="107"/>
              <w:rPr>
                <w:rFonts w:asciiTheme="minorHAnsi" w:hAnsiTheme="minorHAnsi" w:cstheme="minorHAnsi"/>
                <w:b/>
                <w:bCs/>
              </w:rPr>
            </w:pPr>
            <w:r w:rsidRPr="00BF6E13">
              <w:rPr>
                <w:rFonts w:asciiTheme="minorHAnsi" w:hAnsiTheme="minorHAnsi" w:cstheme="minorHAnsi"/>
                <w:b/>
                <w:bCs/>
              </w:rPr>
              <w:t>G</w:t>
            </w:r>
            <w:r>
              <w:rPr>
                <w:rFonts w:asciiTheme="minorHAnsi" w:hAnsiTheme="minorHAnsi" w:cstheme="minorHAnsi"/>
                <w:b/>
                <w:bCs/>
              </w:rPr>
              <w:t>oal</w:t>
            </w:r>
            <w:r w:rsidRPr="00BF6E13">
              <w:rPr>
                <w:rFonts w:asciiTheme="minorHAnsi" w:hAnsiTheme="minorHAnsi" w:cstheme="minorHAnsi"/>
                <w:b/>
                <w:bCs/>
              </w:rPr>
              <w:t xml:space="preserve"> 1</w:t>
            </w:r>
          </w:p>
        </w:tc>
        <w:tc>
          <w:tcPr>
            <w:tcW w:w="7806" w:type="dxa"/>
          </w:tcPr>
          <w:p w14:paraId="49DC949F" w14:textId="30AEC1C0" w:rsidR="00882AAD" w:rsidRPr="00882AAD" w:rsidRDefault="00882AAD" w:rsidP="00BF6E13">
            <w:pPr>
              <w:adjustRightInd w:val="0"/>
              <w:rPr>
                <w:rFonts w:asciiTheme="minorHAnsi" w:eastAsiaTheme="minorHAnsi" w:hAnsiTheme="minorHAnsi" w:cstheme="minorHAnsi"/>
              </w:rPr>
            </w:pPr>
            <w:r w:rsidRPr="00882AAD">
              <w:rPr>
                <w:rFonts w:asciiTheme="minorHAnsi" w:eastAsiaTheme="minorHAnsi" w:hAnsiTheme="minorHAnsi" w:cstheme="minorHAnsi"/>
              </w:rPr>
              <w:t>Prevent injury/death and damage from natural and human-made hazards in Lancaster County.</w:t>
            </w:r>
          </w:p>
        </w:tc>
        <w:tc>
          <w:tcPr>
            <w:tcW w:w="3529" w:type="dxa"/>
            <w:vMerge w:val="restart"/>
            <w:shd w:val="clear" w:color="auto" w:fill="auto"/>
          </w:tcPr>
          <w:p w14:paraId="2E3E80E3" w14:textId="77777777" w:rsidR="00882AAD" w:rsidRPr="00BF6E13" w:rsidRDefault="00882AAD">
            <w:pPr>
              <w:pStyle w:val="TableParagraph"/>
              <w:rPr>
                <w:rFonts w:asciiTheme="minorHAnsi" w:hAnsiTheme="minorHAnsi" w:cstheme="minorHAnsi"/>
              </w:rPr>
            </w:pPr>
          </w:p>
        </w:tc>
      </w:tr>
      <w:tr w:rsidR="00882AAD" w:rsidRPr="00BF6E13" w14:paraId="0AC1897E" w14:textId="77777777" w:rsidTr="00882AAD">
        <w:trPr>
          <w:trHeight w:val="432"/>
        </w:trPr>
        <w:tc>
          <w:tcPr>
            <w:tcW w:w="1644" w:type="dxa"/>
          </w:tcPr>
          <w:p w14:paraId="62BCD27B" w14:textId="3C2CCF55" w:rsidR="00882AAD" w:rsidRPr="00385A37" w:rsidRDefault="00882AAD" w:rsidP="00BF6E13">
            <w:pPr>
              <w:pStyle w:val="TableParagraph"/>
              <w:spacing w:before="81"/>
              <w:ind w:left="107"/>
              <w:rPr>
                <w:rFonts w:asciiTheme="minorHAnsi" w:hAnsiTheme="minorHAnsi" w:cstheme="minorHAnsi"/>
              </w:rPr>
            </w:pPr>
            <w:r w:rsidRPr="00385A37">
              <w:rPr>
                <w:rFonts w:asciiTheme="minorHAnsi" w:hAnsiTheme="minorHAnsi" w:cstheme="minorHAnsi"/>
              </w:rPr>
              <w:t>Objective 1</w:t>
            </w:r>
            <w:r>
              <w:rPr>
                <w:rFonts w:asciiTheme="minorHAnsi" w:hAnsiTheme="minorHAnsi" w:cstheme="minorHAnsi"/>
              </w:rPr>
              <w:t>.1</w:t>
            </w:r>
          </w:p>
        </w:tc>
        <w:tc>
          <w:tcPr>
            <w:tcW w:w="7806" w:type="dxa"/>
          </w:tcPr>
          <w:p w14:paraId="00E3ACFA" w14:textId="391BDCF4"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Develop regulations limiting development in hazard-prone areas.  </w:t>
            </w:r>
          </w:p>
        </w:tc>
        <w:tc>
          <w:tcPr>
            <w:tcW w:w="3529" w:type="dxa"/>
            <w:vMerge/>
            <w:shd w:val="clear" w:color="auto" w:fill="auto"/>
          </w:tcPr>
          <w:p w14:paraId="396FA2B3" w14:textId="77777777" w:rsidR="00882AAD" w:rsidRPr="00BF6E13" w:rsidRDefault="00882AAD" w:rsidP="00000234">
            <w:pPr>
              <w:rPr>
                <w:rFonts w:asciiTheme="minorHAnsi" w:hAnsiTheme="minorHAnsi" w:cstheme="minorHAnsi"/>
              </w:rPr>
            </w:pPr>
          </w:p>
        </w:tc>
      </w:tr>
      <w:tr w:rsidR="00882AAD" w:rsidRPr="00BF6E13" w14:paraId="7FDE43C2" w14:textId="77777777" w:rsidTr="00882AAD">
        <w:trPr>
          <w:cnfStyle w:val="000000100000" w:firstRow="0" w:lastRow="0" w:firstColumn="0" w:lastColumn="0" w:oddVBand="0" w:evenVBand="0" w:oddHBand="1" w:evenHBand="0" w:firstRowFirstColumn="0" w:firstRowLastColumn="0" w:lastRowFirstColumn="0" w:lastRowLastColumn="0"/>
          <w:trHeight w:val="432"/>
        </w:trPr>
        <w:tc>
          <w:tcPr>
            <w:tcW w:w="1644" w:type="dxa"/>
          </w:tcPr>
          <w:p w14:paraId="18902509" w14:textId="76DAB943" w:rsidR="00882AAD" w:rsidRPr="00385A37" w:rsidRDefault="00882AAD" w:rsidP="00882AAD">
            <w:pPr>
              <w:pStyle w:val="TableParagraph"/>
              <w:spacing w:before="81"/>
              <w:ind w:left="107"/>
              <w:rPr>
                <w:rFonts w:asciiTheme="minorHAnsi" w:hAnsiTheme="minorHAnsi" w:cstheme="minorHAnsi"/>
              </w:rPr>
            </w:pPr>
            <w:r w:rsidRPr="00131F49">
              <w:t>Objective 1.</w:t>
            </w:r>
            <w:r>
              <w:t>2</w:t>
            </w:r>
          </w:p>
        </w:tc>
        <w:tc>
          <w:tcPr>
            <w:tcW w:w="7806" w:type="dxa"/>
          </w:tcPr>
          <w:p w14:paraId="6CE99B44" w14:textId="03212E9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Direct growth in designated growth areas away from hazard-prone </w:t>
            </w:r>
            <w:proofErr w:type="gramStart"/>
            <w:r w:rsidRPr="00882AAD">
              <w:rPr>
                <w:rFonts w:asciiTheme="minorHAnsi" w:eastAsiaTheme="minorHAnsi" w:hAnsiTheme="minorHAnsi" w:cstheme="minorHAnsi"/>
              </w:rPr>
              <w:t>areas, and</w:t>
            </w:r>
            <w:proofErr w:type="gramEnd"/>
            <w:r w:rsidRPr="00882AAD">
              <w:rPr>
                <w:rFonts w:asciiTheme="minorHAnsi" w:eastAsiaTheme="minorHAnsi" w:hAnsiTheme="minorHAnsi" w:cstheme="minorHAnsi"/>
              </w:rPr>
              <w:t xml:space="preserve"> maintain natural hazard buffers in the County.  </w:t>
            </w:r>
          </w:p>
        </w:tc>
        <w:tc>
          <w:tcPr>
            <w:tcW w:w="3529" w:type="dxa"/>
            <w:vMerge/>
            <w:shd w:val="clear" w:color="auto" w:fill="auto"/>
          </w:tcPr>
          <w:p w14:paraId="58F6671A" w14:textId="77777777" w:rsidR="00882AAD" w:rsidRPr="00BF6E13" w:rsidRDefault="00882AAD" w:rsidP="00882AAD">
            <w:pPr>
              <w:rPr>
                <w:rFonts w:asciiTheme="minorHAnsi" w:hAnsiTheme="minorHAnsi" w:cstheme="minorHAnsi"/>
              </w:rPr>
            </w:pPr>
          </w:p>
        </w:tc>
      </w:tr>
      <w:tr w:rsidR="00882AAD" w:rsidRPr="00BF6E13" w14:paraId="57831089" w14:textId="77777777" w:rsidTr="00882AAD">
        <w:trPr>
          <w:trHeight w:val="432"/>
        </w:trPr>
        <w:tc>
          <w:tcPr>
            <w:tcW w:w="1644" w:type="dxa"/>
          </w:tcPr>
          <w:p w14:paraId="0CDA5839" w14:textId="2FFF183F" w:rsidR="00882AAD" w:rsidRPr="00385A37" w:rsidRDefault="00882AAD" w:rsidP="00882AAD">
            <w:pPr>
              <w:pStyle w:val="TableParagraph"/>
              <w:spacing w:before="81"/>
              <w:ind w:left="107"/>
              <w:rPr>
                <w:rFonts w:asciiTheme="minorHAnsi" w:hAnsiTheme="minorHAnsi" w:cstheme="minorHAnsi"/>
              </w:rPr>
            </w:pPr>
            <w:r w:rsidRPr="00131F49">
              <w:t>Objective 1.</w:t>
            </w:r>
            <w:r>
              <w:t>3</w:t>
            </w:r>
          </w:p>
        </w:tc>
        <w:tc>
          <w:tcPr>
            <w:tcW w:w="7806" w:type="dxa"/>
          </w:tcPr>
          <w:p w14:paraId="2F77482B" w14:textId="7D40D27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Lessen impacts on natural resources from natural and human-caused hazards.  </w:t>
            </w:r>
          </w:p>
        </w:tc>
        <w:tc>
          <w:tcPr>
            <w:tcW w:w="3529" w:type="dxa"/>
            <w:vMerge/>
            <w:shd w:val="clear" w:color="auto" w:fill="auto"/>
          </w:tcPr>
          <w:p w14:paraId="0E185BB6" w14:textId="77777777" w:rsidR="00882AAD" w:rsidRPr="00BF6E13" w:rsidRDefault="00882AAD" w:rsidP="00882AAD">
            <w:pPr>
              <w:rPr>
                <w:rFonts w:asciiTheme="minorHAnsi" w:hAnsiTheme="minorHAnsi" w:cstheme="minorHAnsi"/>
              </w:rPr>
            </w:pPr>
          </w:p>
        </w:tc>
      </w:tr>
      <w:tr w:rsidR="00882AAD" w:rsidRPr="00BF6E13" w14:paraId="2D2DAF4A"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03D196C4" w14:textId="02538649"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2 </w:t>
            </w:r>
          </w:p>
        </w:tc>
        <w:tc>
          <w:tcPr>
            <w:tcW w:w="7806" w:type="dxa"/>
          </w:tcPr>
          <w:p w14:paraId="1A918CB6" w14:textId="4D8DA3E0"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the citizens of Lancaster County as well as public and private property from the impacts of natural and human-caused hazards.</w:t>
            </w:r>
          </w:p>
        </w:tc>
        <w:tc>
          <w:tcPr>
            <w:tcW w:w="3529" w:type="dxa"/>
            <w:vMerge w:val="restart"/>
            <w:shd w:val="clear" w:color="auto" w:fill="auto"/>
          </w:tcPr>
          <w:p w14:paraId="5CCFDBBC" w14:textId="77777777" w:rsidR="00882AAD" w:rsidRPr="00BF6E13" w:rsidRDefault="00882AAD" w:rsidP="00000234">
            <w:pPr>
              <w:pStyle w:val="TableParagraph"/>
              <w:rPr>
                <w:rFonts w:asciiTheme="minorHAnsi" w:hAnsiTheme="minorHAnsi" w:cstheme="minorHAnsi"/>
              </w:rPr>
            </w:pPr>
          </w:p>
        </w:tc>
      </w:tr>
      <w:tr w:rsidR="00882AAD" w:rsidRPr="00BF6E13" w14:paraId="60B1C10D" w14:textId="77777777" w:rsidTr="00882AAD">
        <w:trPr>
          <w:trHeight w:val="500"/>
        </w:trPr>
        <w:tc>
          <w:tcPr>
            <w:tcW w:w="1644" w:type="dxa"/>
          </w:tcPr>
          <w:p w14:paraId="4CAA6440" w14:textId="16D1A180" w:rsidR="00882AAD" w:rsidRPr="00385A37" w:rsidRDefault="00882AAD" w:rsidP="00BF6E13">
            <w:pPr>
              <w:pStyle w:val="TableParagraph"/>
              <w:spacing w:before="80"/>
              <w:ind w:left="107"/>
              <w:rPr>
                <w:rFonts w:asciiTheme="minorHAnsi" w:hAnsiTheme="minorHAnsi" w:cstheme="minorHAnsi"/>
              </w:rPr>
            </w:pPr>
            <w:r w:rsidRPr="00385A37">
              <w:rPr>
                <w:rFonts w:asciiTheme="minorHAnsi" w:hAnsiTheme="minorHAnsi" w:cstheme="minorHAnsi"/>
              </w:rPr>
              <w:t>Objective 2</w:t>
            </w:r>
            <w:r>
              <w:rPr>
                <w:rFonts w:asciiTheme="minorHAnsi" w:hAnsiTheme="minorHAnsi" w:cstheme="minorHAnsi"/>
              </w:rPr>
              <w:t>.1</w:t>
            </w:r>
          </w:p>
        </w:tc>
        <w:tc>
          <w:tcPr>
            <w:tcW w:w="7806" w:type="dxa"/>
          </w:tcPr>
          <w:p w14:paraId="3FD4D832" w14:textId="69929C27"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existing structures, including critical facilities, from damage that can be caused by hazards.</w:t>
            </w:r>
          </w:p>
        </w:tc>
        <w:tc>
          <w:tcPr>
            <w:tcW w:w="3529" w:type="dxa"/>
            <w:vMerge/>
            <w:shd w:val="clear" w:color="auto" w:fill="auto"/>
          </w:tcPr>
          <w:p w14:paraId="6376D40C" w14:textId="77777777" w:rsidR="00882AAD" w:rsidRPr="00BF6E13" w:rsidRDefault="00882AAD" w:rsidP="00000234">
            <w:pPr>
              <w:rPr>
                <w:rFonts w:asciiTheme="minorHAnsi" w:hAnsiTheme="minorHAnsi" w:cstheme="minorHAnsi"/>
              </w:rPr>
            </w:pPr>
          </w:p>
        </w:tc>
      </w:tr>
      <w:tr w:rsidR="00882AAD" w:rsidRPr="00BF6E13" w14:paraId="2CA95F18" w14:textId="77777777" w:rsidTr="00882AAD">
        <w:trPr>
          <w:cnfStyle w:val="000000100000" w:firstRow="0" w:lastRow="0" w:firstColumn="0" w:lastColumn="0" w:oddVBand="0" w:evenVBand="0" w:oddHBand="1" w:evenHBand="0" w:firstRowFirstColumn="0" w:firstRowLastColumn="0" w:lastRowFirstColumn="0" w:lastRowLastColumn="0"/>
          <w:trHeight w:val="527"/>
        </w:trPr>
        <w:tc>
          <w:tcPr>
            <w:tcW w:w="1644" w:type="dxa"/>
          </w:tcPr>
          <w:p w14:paraId="0EF75E45" w14:textId="0B4B6734" w:rsidR="00882AAD" w:rsidRPr="00385A37" w:rsidRDefault="00882AAD" w:rsidP="00882AAD">
            <w:pPr>
              <w:pStyle w:val="TableParagraph"/>
              <w:spacing w:before="80"/>
              <w:ind w:left="107"/>
              <w:rPr>
                <w:rFonts w:asciiTheme="minorHAnsi" w:hAnsiTheme="minorHAnsi" w:cstheme="minorHAnsi"/>
              </w:rPr>
            </w:pPr>
            <w:r w:rsidRPr="00580A6E">
              <w:t>Objective 2.</w:t>
            </w:r>
            <w:r>
              <w:t>2</w:t>
            </w:r>
          </w:p>
        </w:tc>
        <w:tc>
          <w:tcPr>
            <w:tcW w:w="7806" w:type="dxa"/>
          </w:tcPr>
          <w:p w14:paraId="42E838B6" w14:textId="371EBC0E"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existing structures located in hazard areas.</w:t>
            </w:r>
          </w:p>
        </w:tc>
        <w:tc>
          <w:tcPr>
            <w:tcW w:w="3529" w:type="dxa"/>
            <w:vMerge/>
            <w:shd w:val="clear" w:color="auto" w:fill="auto"/>
          </w:tcPr>
          <w:p w14:paraId="61D46812" w14:textId="77777777" w:rsidR="00882AAD" w:rsidRPr="00BF6E13" w:rsidRDefault="00882AAD" w:rsidP="00882AAD">
            <w:pPr>
              <w:rPr>
                <w:rFonts w:asciiTheme="minorHAnsi" w:hAnsiTheme="minorHAnsi" w:cstheme="minorHAnsi"/>
              </w:rPr>
            </w:pPr>
          </w:p>
        </w:tc>
      </w:tr>
      <w:tr w:rsidR="00882AAD" w:rsidRPr="00BF6E13" w14:paraId="3FFD86A8" w14:textId="77777777" w:rsidTr="00882AAD">
        <w:trPr>
          <w:trHeight w:val="527"/>
        </w:trPr>
        <w:tc>
          <w:tcPr>
            <w:tcW w:w="1644" w:type="dxa"/>
          </w:tcPr>
          <w:p w14:paraId="78B1EC6A" w14:textId="6170AAEF" w:rsidR="00882AAD" w:rsidRPr="00385A37" w:rsidRDefault="00882AAD" w:rsidP="00882AAD">
            <w:pPr>
              <w:pStyle w:val="TableParagraph"/>
              <w:spacing w:before="80"/>
              <w:ind w:left="107"/>
              <w:rPr>
                <w:rFonts w:asciiTheme="minorHAnsi" w:hAnsiTheme="minorHAnsi" w:cstheme="minorHAnsi"/>
              </w:rPr>
            </w:pPr>
            <w:r w:rsidRPr="00580A6E">
              <w:t>Objective 2.</w:t>
            </w:r>
            <w:r>
              <w:t>3</w:t>
            </w:r>
          </w:p>
        </w:tc>
        <w:tc>
          <w:tcPr>
            <w:tcW w:w="7806" w:type="dxa"/>
          </w:tcPr>
          <w:p w14:paraId="5CC79066" w14:textId="762C4A3F"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repetitive loss properties from flood-prone areas.</w:t>
            </w:r>
          </w:p>
        </w:tc>
        <w:tc>
          <w:tcPr>
            <w:tcW w:w="3529" w:type="dxa"/>
            <w:vMerge/>
            <w:shd w:val="clear" w:color="auto" w:fill="auto"/>
          </w:tcPr>
          <w:p w14:paraId="6EFB767D" w14:textId="77777777" w:rsidR="00882AAD" w:rsidRPr="00BF6E13" w:rsidRDefault="00882AAD" w:rsidP="00882AAD">
            <w:pPr>
              <w:rPr>
                <w:rFonts w:asciiTheme="minorHAnsi" w:hAnsiTheme="minorHAnsi" w:cstheme="minorHAnsi"/>
              </w:rPr>
            </w:pPr>
          </w:p>
        </w:tc>
      </w:tr>
      <w:tr w:rsidR="00882AAD" w:rsidRPr="00BF6E13" w14:paraId="1AF66ABE" w14:textId="77777777" w:rsidTr="00882AAD">
        <w:trPr>
          <w:cnfStyle w:val="000000100000" w:firstRow="0" w:lastRow="0" w:firstColumn="0" w:lastColumn="0" w:oddVBand="0" w:evenVBand="0" w:oddHBand="1" w:evenHBand="0" w:firstRowFirstColumn="0" w:firstRowLastColumn="0" w:lastRowFirstColumn="0" w:lastRowLastColumn="0"/>
          <w:trHeight w:val="437"/>
        </w:trPr>
        <w:tc>
          <w:tcPr>
            <w:tcW w:w="1644" w:type="dxa"/>
          </w:tcPr>
          <w:p w14:paraId="7C23AE93" w14:textId="3EE14F90" w:rsidR="00882AAD" w:rsidRPr="00385A37" w:rsidRDefault="00882AAD" w:rsidP="00882AAD">
            <w:pPr>
              <w:pStyle w:val="TableParagraph"/>
              <w:spacing w:before="80"/>
              <w:ind w:left="107"/>
              <w:rPr>
                <w:rFonts w:asciiTheme="minorHAnsi" w:hAnsiTheme="minorHAnsi" w:cstheme="minorHAnsi"/>
              </w:rPr>
            </w:pPr>
            <w:r w:rsidRPr="00580A6E">
              <w:t>Objective 2.</w:t>
            </w:r>
            <w:r>
              <w:t>4</w:t>
            </w:r>
          </w:p>
        </w:tc>
        <w:tc>
          <w:tcPr>
            <w:tcW w:w="7806" w:type="dxa"/>
          </w:tcPr>
          <w:p w14:paraId="7FED2B8B" w14:textId="725AE6A4"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Improve and maintain stormwater management systems to reduce backup and flooding.</w:t>
            </w:r>
          </w:p>
        </w:tc>
        <w:tc>
          <w:tcPr>
            <w:tcW w:w="3529" w:type="dxa"/>
            <w:vMerge/>
            <w:shd w:val="clear" w:color="auto" w:fill="auto"/>
          </w:tcPr>
          <w:p w14:paraId="48AC744C" w14:textId="77777777" w:rsidR="00882AAD" w:rsidRPr="00BF6E13" w:rsidRDefault="00882AAD" w:rsidP="00882AAD">
            <w:pPr>
              <w:rPr>
                <w:rFonts w:asciiTheme="minorHAnsi" w:hAnsiTheme="minorHAnsi" w:cstheme="minorHAnsi"/>
              </w:rPr>
            </w:pPr>
          </w:p>
        </w:tc>
      </w:tr>
      <w:tr w:rsidR="00882AAD" w:rsidRPr="00BF6E13" w14:paraId="2A7A5436" w14:textId="77777777" w:rsidTr="00882AAD">
        <w:trPr>
          <w:trHeight w:val="437"/>
        </w:trPr>
        <w:tc>
          <w:tcPr>
            <w:tcW w:w="1644" w:type="dxa"/>
          </w:tcPr>
          <w:p w14:paraId="7A69BA69" w14:textId="37BB8284" w:rsidR="00882AAD" w:rsidRPr="00385A37" w:rsidRDefault="00882AAD" w:rsidP="00882AAD">
            <w:pPr>
              <w:pStyle w:val="TableParagraph"/>
              <w:spacing w:before="80"/>
              <w:ind w:left="107"/>
              <w:rPr>
                <w:rFonts w:asciiTheme="minorHAnsi" w:hAnsiTheme="minorHAnsi" w:cstheme="minorHAnsi"/>
              </w:rPr>
            </w:pPr>
            <w:r w:rsidRPr="00580A6E">
              <w:t>Objective 2.</w:t>
            </w:r>
            <w:r>
              <w:t>5</w:t>
            </w:r>
          </w:p>
        </w:tc>
        <w:tc>
          <w:tcPr>
            <w:tcW w:w="7806" w:type="dxa"/>
          </w:tcPr>
          <w:p w14:paraId="4521419C" w14:textId="28033C46"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Protect the health of County residents from disease.  </w:t>
            </w:r>
          </w:p>
        </w:tc>
        <w:tc>
          <w:tcPr>
            <w:tcW w:w="3529" w:type="dxa"/>
            <w:vMerge/>
            <w:shd w:val="clear" w:color="auto" w:fill="auto"/>
          </w:tcPr>
          <w:p w14:paraId="27DED411" w14:textId="77777777" w:rsidR="00882AAD" w:rsidRPr="00BF6E13" w:rsidRDefault="00882AAD" w:rsidP="00882AAD">
            <w:pPr>
              <w:rPr>
                <w:rFonts w:asciiTheme="minorHAnsi" w:hAnsiTheme="minorHAnsi" w:cstheme="minorHAnsi"/>
              </w:rPr>
            </w:pPr>
          </w:p>
        </w:tc>
      </w:tr>
      <w:tr w:rsidR="00882AAD" w:rsidRPr="00BF6E13" w14:paraId="114D133A"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7BF5FC9B" w14:textId="476573D2"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3 </w:t>
            </w:r>
          </w:p>
        </w:tc>
        <w:tc>
          <w:tcPr>
            <w:tcW w:w="7806" w:type="dxa"/>
          </w:tcPr>
          <w:p w14:paraId="26E8C4B7" w14:textId="0D6D443E"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Improve emergency services and capabilities in Lancaster County to protect citizens from natural and human-caused hazards.</w:t>
            </w:r>
          </w:p>
        </w:tc>
        <w:tc>
          <w:tcPr>
            <w:tcW w:w="3529" w:type="dxa"/>
            <w:vMerge w:val="restart"/>
            <w:shd w:val="clear" w:color="auto" w:fill="auto"/>
          </w:tcPr>
          <w:p w14:paraId="4ACF6471" w14:textId="77777777" w:rsidR="00882AAD" w:rsidRPr="00BF6E13" w:rsidRDefault="00882AAD" w:rsidP="00000234">
            <w:pPr>
              <w:pStyle w:val="TableParagraph"/>
              <w:rPr>
                <w:rFonts w:asciiTheme="minorHAnsi" w:hAnsiTheme="minorHAnsi" w:cstheme="minorHAnsi"/>
              </w:rPr>
            </w:pPr>
          </w:p>
        </w:tc>
      </w:tr>
      <w:tr w:rsidR="00882AAD" w:rsidRPr="00BF6E13" w14:paraId="5E5C1A3D" w14:textId="77777777" w:rsidTr="00882AAD">
        <w:trPr>
          <w:trHeight w:val="431"/>
        </w:trPr>
        <w:tc>
          <w:tcPr>
            <w:tcW w:w="1644" w:type="dxa"/>
          </w:tcPr>
          <w:p w14:paraId="54E7592F" w14:textId="4BE7090C" w:rsidR="00882AAD" w:rsidRPr="00385A37" w:rsidRDefault="00882AAD" w:rsidP="00000234">
            <w:pPr>
              <w:pStyle w:val="TableParagraph"/>
              <w:spacing w:before="80"/>
              <w:ind w:left="107"/>
              <w:rPr>
                <w:rFonts w:asciiTheme="minorHAnsi" w:hAnsiTheme="minorHAnsi" w:cstheme="minorHAnsi"/>
              </w:rPr>
            </w:pPr>
            <w:r w:rsidRPr="00385A37">
              <w:rPr>
                <w:rFonts w:asciiTheme="minorHAnsi" w:hAnsiTheme="minorHAnsi" w:cstheme="minorHAnsi"/>
              </w:rPr>
              <w:t>Objective 3</w:t>
            </w:r>
            <w:r>
              <w:rPr>
                <w:rFonts w:asciiTheme="minorHAnsi" w:hAnsiTheme="minorHAnsi" w:cstheme="minorHAnsi"/>
              </w:rPr>
              <w:t>.1</w:t>
            </w:r>
          </w:p>
        </w:tc>
        <w:tc>
          <w:tcPr>
            <w:tcW w:w="7806" w:type="dxa"/>
          </w:tcPr>
          <w:p w14:paraId="4A5533FE" w14:textId="640A3B2B"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Improve coordination and communication between departments.  </w:t>
            </w:r>
          </w:p>
        </w:tc>
        <w:tc>
          <w:tcPr>
            <w:tcW w:w="3529" w:type="dxa"/>
            <w:vMerge/>
            <w:shd w:val="clear" w:color="auto" w:fill="auto"/>
          </w:tcPr>
          <w:p w14:paraId="41B881E6" w14:textId="77777777" w:rsidR="00882AAD" w:rsidRPr="00BF6E13" w:rsidRDefault="00882AAD" w:rsidP="00000234">
            <w:pPr>
              <w:rPr>
                <w:rFonts w:asciiTheme="minorHAnsi" w:hAnsiTheme="minorHAnsi" w:cstheme="minorHAnsi"/>
              </w:rPr>
            </w:pPr>
          </w:p>
        </w:tc>
      </w:tr>
      <w:tr w:rsidR="00882AAD" w:rsidRPr="00BF6E13" w14:paraId="1649F842"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6C7A87D1" w14:textId="1B1D896A" w:rsidR="00882AAD" w:rsidRPr="00385A37" w:rsidRDefault="00882AAD" w:rsidP="00882AAD">
            <w:pPr>
              <w:pStyle w:val="TableParagraph"/>
              <w:spacing w:before="80"/>
              <w:ind w:left="107"/>
              <w:rPr>
                <w:rFonts w:asciiTheme="minorHAnsi" w:hAnsiTheme="minorHAnsi" w:cstheme="minorHAnsi"/>
              </w:rPr>
            </w:pPr>
            <w:r w:rsidRPr="00EE2595">
              <w:t>Objective 3.</w:t>
            </w:r>
            <w:r>
              <w:t>2</w:t>
            </w:r>
          </w:p>
        </w:tc>
        <w:tc>
          <w:tcPr>
            <w:tcW w:w="7806" w:type="dxa"/>
          </w:tcPr>
          <w:p w14:paraId="33B95676" w14:textId="64059724"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adequate training and resources for those involved in emergency response, services, relief, or hazard mitigation.  </w:t>
            </w:r>
          </w:p>
        </w:tc>
        <w:tc>
          <w:tcPr>
            <w:tcW w:w="3529" w:type="dxa"/>
            <w:vMerge/>
            <w:shd w:val="clear" w:color="auto" w:fill="auto"/>
          </w:tcPr>
          <w:p w14:paraId="6836B851" w14:textId="77777777" w:rsidR="00882AAD" w:rsidRPr="00BF6E13" w:rsidRDefault="00882AAD" w:rsidP="00882AAD">
            <w:pPr>
              <w:rPr>
                <w:rFonts w:asciiTheme="minorHAnsi" w:hAnsiTheme="minorHAnsi" w:cstheme="minorHAnsi"/>
              </w:rPr>
            </w:pPr>
          </w:p>
        </w:tc>
      </w:tr>
      <w:tr w:rsidR="00882AAD" w:rsidRPr="00BF6E13" w14:paraId="4952A89C" w14:textId="77777777" w:rsidTr="00882AAD">
        <w:trPr>
          <w:trHeight w:val="431"/>
        </w:trPr>
        <w:tc>
          <w:tcPr>
            <w:tcW w:w="1644" w:type="dxa"/>
          </w:tcPr>
          <w:p w14:paraId="2EC5C6FB" w14:textId="06A5B212" w:rsidR="00882AAD" w:rsidRPr="00385A37" w:rsidRDefault="00882AAD" w:rsidP="00882AAD">
            <w:pPr>
              <w:pStyle w:val="TableParagraph"/>
              <w:spacing w:before="80"/>
              <w:ind w:left="107"/>
              <w:rPr>
                <w:rFonts w:asciiTheme="minorHAnsi" w:hAnsiTheme="minorHAnsi" w:cstheme="minorHAnsi"/>
              </w:rPr>
            </w:pPr>
            <w:r w:rsidRPr="00EE2595">
              <w:t>Objective 3.</w:t>
            </w:r>
            <w:r>
              <w:t>3</w:t>
            </w:r>
          </w:p>
        </w:tc>
        <w:tc>
          <w:tcPr>
            <w:tcW w:w="7806" w:type="dxa"/>
          </w:tcPr>
          <w:p w14:paraId="746F5E34" w14:textId="1DF832DB"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adequacy of equipment and technology.  </w:t>
            </w:r>
          </w:p>
        </w:tc>
        <w:tc>
          <w:tcPr>
            <w:tcW w:w="3529" w:type="dxa"/>
            <w:vMerge/>
            <w:shd w:val="clear" w:color="auto" w:fill="auto"/>
          </w:tcPr>
          <w:p w14:paraId="6F7DD49E" w14:textId="77777777" w:rsidR="00882AAD" w:rsidRPr="00BF6E13" w:rsidRDefault="00882AAD" w:rsidP="00882AAD">
            <w:pPr>
              <w:rPr>
                <w:rFonts w:asciiTheme="minorHAnsi" w:hAnsiTheme="minorHAnsi" w:cstheme="minorHAnsi"/>
              </w:rPr>
            </w:pPr>
          </w:p>
        </w:tc>
      </w:tr>
      <w:tr w:rsidR="00882AAD" w:rsidRPr="00BF6E13" w14:paraId="07414D6D"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52341A69" w14:textId="2F8F60D3" w:rsidR="00882AAD" w:rsidRPr="00385A37" w:rsidRDefault="00882AAD" w:rsidP="00BF6E13">
            <w:pPr>
              <w:pStyle w:val="TableParagraph"/>
              <w:spacing w:line="268" w:lineRule="exact"/>
              <w:ind w:left="107"/>
              <w:rPr>
                <w:rFonts w:asciiTheme="minorHAnsi" w:hAnsiTheme="minorHAnsi" w:cstheme="minorHAnsi"/>
              </w:rPr>
            </w:pPr>
            <w:r w:rsidRPr="00385A37">
              <w:rPr>
                <w:rFonts w:asciiTheme="minorHAnsi" w:hAnsiTheme="minorHAnsi" w:cstheme="minorHAnsi"/>
                <w:b/>
                <w:bCs/>
              </w:rPr>
              <w:lastRenderedPageBreak/>
              <w:t xml:space="preserve">Goal 4 </w:t>
            </w:r>
          </w:p>
        </w:tc>
        <w:tc>
          <w:tcPr>
            <w:tcW w:w="7806" w:type="dxa"/>
          </w:tcPr>
          <w:p w14:paraId="33E60DAE" w14:textId="30E92B96"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Increase public education and awareness of existing and potential hazards in Lancaster County.</w:t>
            </w:r>
          </w:p>
        </w:tc>
        <w:tc>
          <w:tcPr>
            <w:tcW w:w="3529" w:type="dxa"/>
            <w:vMerge w:val="restart"/>
            <w:shd w:val="clear" w:color="auto" w:fill="auto"/>
          </w:tcPr>
          <w:p w14:paraId="1BA79664" w14:textId="77777777" w:rsidR="00882AAD" w:rsidRPr="00BF6E13" w:rsidRDefault="00882AAD" w:rsidP="00000234">
            <w:pPr>
              <w:rPr>
                <w:rFonts w:asciiTheme="minorHAnsi" w:hAnsiTheme="minorHAnsi" w:cstheme="minorHAnsi"/>
              </w:rPr>
            </w:pPr>
          </w:p>
        </w:tc>
      </w:tr>
      <w:tr w:rsidR="00882AAD" w:rsidRPr="00BF6E13" w14:paraId="2BA48EE8" w14:textId="77777777" w:rsidTr="00882AAD">
        <w:trPr>
          <w:trHeight w:val="288"/>
        </w:trPr>
        <w:tc>
          <w:tcPr>
            <w:tcW w:w="1644" w:type="dxa"/>
          </w:tcPr>
          <w:p w14:paraId="52D3C2C2" w14:textId="4775BBF2" w:rsidR="00882AAD" w:rsidRPr="00385A37" w:rsidRDefault="00882AAD" w:rsidP="00BF6E13">
            <w:pPr>
              <w:pStyle w:val="TableParagraph"/>
              <w:spacing w:line="268" w:lineRule="exact"/>
              <w:ind w:left="107"/>
              <w:rPr>
                <w:rFonts w:asciiTheme="minorHAnsi" w:hAnsiTheme="minorHAnsi" w:cstheme="minorHAnsi"/>
                <w:b/>
              </w:rPr>
            </w:pPr>
            <w:r w:rsidRPr="00385A37">
              <w:rPr>
                <w:rFonts w:asciiTheme="minorHAnsi" w:hAnsiTheme="minorHAnsi" w:cstheme="minorHAnsi"/>
              </w:rPr>
              <w:t>Objective 4</w:t>
            </w:r>
            <w:r>
              <w:rPr>
                <w:rFonts w:asciiTheme="minorHAnsi" w:hAnsiTheme="minorHAnsi" w:cstheme="minorHAnsi"/>
              </w:rPr>
              <w:t>.1</w:t>
            </w:r>
          </w:p>
        </w:tc>
        <w:tc>
          <w:tcPr>
            <w:tcW w:w="7806" w:type="dxa"/>
          </w:tcPr>
          <w:p w14:paraId="20E36139" w14:textId="6AD50EC0" w:rsidR="00882AAD" w:rsidRPr="00385A37" w:rsidRDefault="00882AAD" w:rsidP="00BF6E13">
            <w:pPr>
              <w:pStyle w:val="TableParagraph"/>
              <w:tabs>
                <w:tab w:val="left" w:pos="1306"/>
              </w:tabs>
              <w:ind w:right="109"/>
              <w:rPr>
                <w:rFonts w:asciiTheme="minorHAnsi" w:hAnsiTheme="minorHAnsi" w:cstheme="minorHAnsi"/>
              </w:rPr>
            </w:pPr>
            <w:r w:rsidRPr="00882AAD">
              <w:rPr>
                <w:rFonts w:asciiTheme="minorHAnsi" w:hAnsiTheme="minorHAnsi" w:cstheme="minorHAnsi"/>
              </w:rPr>
              <w:t xml:space="preserve">Develop public education and outreach programs on hazards and hazard mitigation.  </w:t>
            </w:r>
          </w:p>
        </w:tc>
        <w:tc>
          <w:tcPr>
            <w:tcW w:w="3529" w:type="dxa"/>
            <w:vMerge/>
            <w:shd w:val="clear" w:color="auto" w:fill="auto"/>
          </w:tcPr>
          <w:p w14:paraId="4E158BE4" w14:textId="77777777" w:rsidR="00882AAD" w:rsidRPr="00BF6E13" w:rsidRDefault="00882AAD" w:rsidP="00000234">
            <w:pPr>
              <w:rPr>
                <w:rFonts w:asciiTheme="minorHAnsi" w:hAnsiTheme="minorHAnsi" w:cstheme="minorHAnsi"/>
              </w:rPr>
            </w:pPr>
          </w:p>
        </w:tc>
      </w:tr>
      <w:tr w:rsidR="00882AAD" w:rsidRPr="00BF6E13" w14:paraId="3D82C638"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4256119D" w14:textId="0CF1B87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2</w:t>
            </w:r>
          </w:p>
        </w:tc>
        <w:tc>
          <w:tcPr>
            <w:tcW w:w="7806" w:type="dxa"/>
          </w:tcPr>
          <w:p w14:paraId="7AEE9B5C" w14:textId="24B8539B"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Educate property owners in hazard risk areas regarding their risks and the precautions they can take.</w:t>
            </w:r>
          </w:p>
        </w:tc>
        <w:tc>
          <w:tcPr>
            <w:tcW w:w="3529" w:type="dxa"/>
            <w:vMerge/>
            <w:shd w:val="clear" w:color="auto" w:fill="auto"/>
          </w:tcPr>
          <w:p w14:paraId="2ECB04C5" w14:textId="77777777" w:rsidR="00882AAD" w:rsidRPr="00BF6E13" w:rsidRDefault="00882AAD" w:rsidP="00882AAD">
            <w:pPr>
              <w:rPr>
                <w:rFonts w:asciiTheme="minorHAnsi" w:hAnsiTheme="minorHAnsi" w:cstheme="minorHAnsi"/>
              </w:rPr>
            </w:pPr>
          </w:p>
        </w:tc>
      </w:tr>
      <w:tr w:rsidR="00882AAD" w:rsidRPr="00BF6E13" w14:paraId="4D9DADA9" w14:textId="77777777" w:rsidTr="00882AAD">
        <w:trPr>
          <w:trHeight w:val="288"/>
        </w:trPr>
        <w:tc>
          <w:tcPr>
            <w:tcW w:w="1644" w:type="dxa"/>
          </w:tcPr>
          <w:p w14:paraId="5CFB2537" w14:textId="44979BED" w:rsidR="00882AAD" w:rsidRPr="00385A37" w:rsidRDefault="00882AAD" w:rsidP="00882AAD">
            <w:pPr>
              <w:pStyle w:val="TableParagraph"/>
              <w:spacing w:line="268" w:lineRule="exact"/>
              <w:ind w:left="107"/>
              <w:rPr>
                <w:rFonts w:asciiTheme="minorHAnsi" w:hAnsiTheme="minorHAnsi" w:cstheme="minorHAnsi"/>
              </w:rPr>
            </w:pPr>
            <w:r w:rsidRPr="008A1946">
              <w:t>Objective 4.</w:t>
            </w:r>
            <w:r>
              <w:t>3</w:t>
            </w:r>
          </w:p>
        </w:tc>
        <w:tc>
          <w:tcPr>
            <w:tcW w:w="7806" w:type="dxa"/>
          </w:tcPr>
          <w:p w14:paraId="29CF84C6" w14:textId="2A445B9E"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residents to implement hazard mitigation and preparedness measures on their properties.</w:t>
            </w:r>
          </w:p>
        </w:tc>
        <w:tc>
          <w:tcPr>
            <w:tcW w:w="3529" w:type="dxa"/>
            <w:vMerge/>
            <w:shd w:val="clear" w:color="auto" w:fill="auto"/>
          </w:tcPr>
          <w:p w14:paraId="192578F2" w14:textId="77777777" w:rsidR="00882AAD" w:rsidRPr="00BF6E13" w:rsidRDefault="00882AAD" w:rsidP="00882AAD">
            <w:pPr>
              <w:rPr>
                <w:rFonts w:asciiTheme="minorHAnsi" w:hAnsiTheme="minorHAnsi" w:cstheme="minorHAnsi"/>
              </w:rPr>
            </w:pPr>
          </w:p>
        </w:tc>
      </w:tr>
      <w:tr w:rsidR="00882AAD" w:rsidRPr="00BF6E13" w14:paraId="56FB7C69"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351C0CC1" w14:textId="178F5EC9" w:rsidR="00882AAD" w:rsidRPr="00385A37" w:rsidRDefault="00882AAD" w:rsidP="00882AAD">
            <w:pPr>
              <w:pStyle w:val="TableParagraph"/>
              <w:spacing w:line="268" w:lineRule="exact"/>
              <w:ind w:left="107"/>
              <w:rPr>
                <w:rFonts w:asciiTheme="minorHAnsi" w:hAnsiTheme="minorHAnsi" w:cstheme="minorHAnsi"/>
              </w:rPr>
            </w:pPr>
            <w:r w:rsidRPr="008A1946">
              <w:t>Objective 4.</w:t>
            </w:r>
            <w:r>
              <w:t>4</w:t>
            </w:r>
          </w:p>
        </w:tc>
        <w:tc>
          <w:tcPr>
            <w:tcW w:w="7806" w:type="dxa"/>
          </w:tcPr>
          <w:p w14:paraId="10221238" w14:textId="0B2A44B1"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 xml:space="preserve">Encourage homeowners, renters, and businesses to insure their properties against all hazards, including flood coverage under the National Flood Insurance Program (NFIP).  </w:t>
            </w:r>
          </w:p>
        </w:tc>
        <w:tc>
          <w:tcPr>
            <w:tcW w:w="3529" w:type="dxa"/>
            <w:vMerge/>
            <w:shd w:val="clear" w:color="auto" w:fill="auto"/>
          </w:tcPr>
          <w:p w14:paraId="0621BA7A" w14:textId="77777777" w:rsidR="00882AAD" w:rsidRPr="00BF6E13" w:rsidRDefault="00882AAD" w:rsidP="00882AAD">
            <w:pPr>
              <w:rPr>
                <w:rFonts w:asciiTheme="minorHAnsi" w:hAnsiTheme="minorHAnsi" w:cstheme="minorHAnsi"/>
              </w:rPr>
            </w:pPr>
          </w:p>
        </w:tc>
      </w:tr>
      <w:tr w:rsidR="00882AAD" w:rsidRPr="00BF6E13" w14:paraId="177CF8A4" w14:textId="77777777" w:rsidTr="00882AAD">
        <w:trPr>
          <w:trHeight w:val="288"/>
        </w:trPr>
        <w:tc>
          <w:tcPr>
            <w:tcW w:w="1644" w:type="dxa"/>
          </w:tcPr>
          <w:p w14:paraId="08E0BACA" w14:textId="4E77D5D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5</w:t>
            </w:r>
          </w:p>
        </w:tc>
        <w:tc>
          <w:tcPr>
            <w:tcW w:w="7806" w:type="dxa"/>
          </w:tcPr>
          <w:p w14:paraId="306A876A" w14:textId="781460AA"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local participation in the Community Rating System (CRS) Program.</w:t>
            </w:r>
          </w:p>
        </w:tc>
        <w:tc>
          <w:tcPr>
            <w:tcW w:w="3529" w:type="dxa"/>
            <w:vMerge/>
            <w:shd w:val="clear" w:color="auto" w:fill="auto"/>
          </w:tcPr>
          <w:p w14:paraId="01D9B18C" w14:textId="77777777" w:rsidR="00882AAD" w:rsidRPr="00BF6E13" w:rsidRDefault="00882AAD" w:rsidP="00882AAD">
            <w:pPr>
              <w:rPr>
                <w:rFonts w:asciiTheme="minorHAnsi" w:hAnsiTheme="minorHAnsi" w:cstheme="minorHAnsi"/>
              </w:rPr>
            </w:pPr>
          </w:p>
        </w:tc>
      </w:tr>
    </w:tbl>
    <w:p w14:paraId="7163580E" w14:textId="77777777" w:rsidR="00A65542" w:rsidRDefault="00A65542">
      <w:pPr>
        <w:rPr>
          <w:sz w:val="2"/>
          <w:szCs w:val="2"/>
        </w:rPr>
        <w:sectPr w:rsidR="00A65542">
          <w:pgSz w:w="15840" w:h="12240" w:orient="landscape"/>
          <w:pgMar w:top="1200" w:right="1120" w:bottom="1220" w:left="1080" w:header="585" w:footer="1032" w:gutter="0"/>
          <w:cols w:space="720"/>
        </w:sectPr>
      </w:pPr>
    </w:p>
    <w:p w14:paraId="7B82275D" w14:textId="77777777" w:rsidR="00680995" w:rsidRPr="004643E8" w:rsidRDefault="00680995" w:rsidP="00680995">
      <w:pPr>
        <w:rPr>
          <w:sz w:val="16"/>
          <w:highlight w:val="yellow"/>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4643E8" w14:paraId="2FA129F1" w14:textId="77777777" w:rsidTr="00CE3B78">
        <w:trPr>
          <w:cantSplit/>
          <w:trHeight w:val="340"/>
          <w:tblHeader/>
        </w:trPr>
        <w:tc>
          <w:tcPr>
            <w:tcW w:w="3395" w:type="pct"/>
            <w:gridSpan w:val="2"/>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4B2D081B"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color w:val="000000"/>
              </w:rPr>
              <w:br w:type="page"/>
            </w:r>
            <w:r w:rsidRPr="00286DC1">
              <w:rPr>
                <w:rFonts w:ascii="Arial" w:hAnsi="Arial" w:cs="Arial"/>
                <w:b/>
                <w:bCs/>
                <w:color w:val="000000" w:themeColor="text1"/>
                <w:szCs w:val="18"/>
              </w:rPr>
              <w:t>Suggested Additional Goals and/or Objectives</w:t>
            </w:r>
          </w:p>
        </w:tc>
        <w:tc>
          <w:tcPr>
            <w:tcW w:w="1605" w:type="pct"/>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199CCE40"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b/>
                <w:bCs/>
                <w:color w:val="000000" w:themeColor="text1"/>
                <w:szCs w:val="18"/>
              </w:rPr>
              <w:t>Comments</w:t>
            </w:r>
          </w:p>
        </w:tc>
      </w:tr>
      <w:tr w:rsidR="00680995" w:rsidRPr="00286DC1" w14:paraId="6CDCB82C"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4D2E156"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91B7177" w14:textId="77777777" w:rsidR="00680995" w:rsidRPr="00286DC1" w:rsidRDefault="00680995" w:rsidP="00CE3B78">
            <w:pPr>
              <w:ind w:left="100" w:right="100"/>
              <w:rPr>
                <w:rFonts w:ascii="Arial" w:hAnsi="Arial" w:cs="Arial"/>
                <w:b/>
                <w:bCs/>
                <w:color w:val="000000" w:themeColor="text1"/>
              </w:rPr>
            </w:pPr>
          </w:p>
        </w:tc>
      </w:tr>
      <w:tr w:rsidR="00680995" w:rsidRPr="00286DC1" w14:paraId="0F562BFD"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A9256EF"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B1DFED8"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18C66D27" w14:textId="77777777" w:rsidR="00680995" w:rsidRPr="00286DC1" w:rsidRDefault="00680995" w:rsidP="00CE3B78">
            <w:pPr>
              <w:ind w:left="100" w:right="100"/>
              <w:rPr>
                <w:rFonts w:ascii="Arial" w:hAnsi="Arial" w:cs="Arial"/>
                <w:b/>
                <w:bCs/>
                <w:color w:val="000000" w:themeColor="text1"/>
              </w:rPr>
            </w:pPr>
          </w:p>
        </w:tc>
      </w:tr>
      <w:tr w:rsidR="00680995" w:rsidRPr="00286DC1" w14:paraId="371BEE70"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77E252F0"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094ACB6" w14:textId="77777777" w:rsidR="00680995" w:rsidRPr="00286DC1" w:rsidRDefault="00680995" w:rsidP="00CE3B78">
            <w:pPr>
              <w:ind w:left="100" w:right="100"/>
              <w:rPr>
                <w:rFonts w:ascii="Arial" w:hAnsi="Arial" w:cs="Arial"/>
                <w:iCs/>
              </w:rPr>
            </w:pPr>
          </w:p>
        </w:tc>
        <w:tc>
          <w:tcPr>
            <w:tcW w:w="1605" w:type="pct"/>
            <w:vMerge/>
            <w:tcBorders>
              <w:left w:val="single" w:sz="8" w:space="0" w:color="auto"/>
              <w:right w:val="single" w:sz="8" w:space="0" w:color="auto"/>
            </w:tcBorders>
            <w:shd w:val="clear" w:color="auto" w:fill="auto"/>
            <w:vAlign w:val="bottom"/>
          </w:tcPr>
          <w:p w14:paraId="22B28EC5"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1676434A"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597147B"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FF98BB3"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337123C6" w14:textId="77777777" w:rsidR="00680995" w:rsidRPr="00286DC1" w:rsidRDefault="00680995" w:rsidP="00CE3B78">
            <w:pPr>
              <w:ind w:left="100" w:right="100"/>
              <w:jc w:val="center"/>
              <w:rPr>
                <w:rFonts w:ascii="Arial" w:hAnsi="Arial" w:cs="Arial"/>
                <w:b/>
                <w:bCs/>
                <w:color w:val="000000" w:themeColor="text1"/>
              </w:rPr>
            </w:pPr>
          </w:p>
        </w:tc>
      </w:tr>
    </w:tbl>
    <w:p w14:paraId="520037FC" w14:textId="77777777" w:rsidR="00680995" w:rsidRPr="00286DC1" w:rsidRDefault="00680995" w:rsidP="00680995">
      <w:pPr>
        <w:adjustRightInd w:val="0"/>
        <w:rPr>
          <w:rFonts w:ascii="Arial" w:hAnsi="Arial" w:cs="Arial"/>
          <w:color w:val="000000" w:themeColor="text1"/>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286DC1" w14:paraId="3D185FB5"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D70B109"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7449517" w14:textId="77777777" w:rsidR="00680995" w:rsidRPr="00286DC1" w:rsidRDefault="00680995" w:rsidP="00CE3B78">
            <w:pPr>
              <w:ind w:left="100" w:right="100"/>
              <w:rPr>
                <w:rFonts w:ascii="Arial" w:hAnsi="Arial" w:cs="Arial"/>
                <w:b/>
                <w:bCs/>
                <w:color w:val="000000" w:themeColor="text1"/>
              </w:rPr>
            </w:pPr>
          </w:p>
        </w:tc>
      </w:tr>
      <w:tr w:rsidR="00680995" w:rsidRPr="00286DC1" w14:paraId="1B6003F9"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B1C801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3F6BBED0"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23840928" w14:textId="77777777" w:rsidR="00680995" w:rsidRPr="00286DC1" w:rsidRDefault="00680995" w:rsidP="00CE3B78">
            <w:pPr>
              <w:ind w:left="100" w:right="100"/>
              <w:rPr>
                <w:rFonts w:ascii="Arial" w:hAnsi="Arial" w:cs="Arial"/>
                <w:b/>
                <w:bCs/>
                <w:color w:val="000000" w:themeColor="text1"/>
              </w:rPr>
            </w:pPr>
          </w:p>
        </w:tc>
      </w:tr>
      <w:tr w:rsidR="00680995" w:rsidRPr="00286DC1" w14:paraId="2200502B"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D852306"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79D8688"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13ED1B8"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3248232C"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011050A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69F3A229"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2A0EA45" w14:textId="77777777" w:rsidR="00680995" w:rsidRPr="00286DC1" w:rsidRDefault="00680995" w:rsidP="00CE3B78">
            <w:pPr>
              <w:ind w:left="100" w:right="100"/>
              <w:jc w:val="center"/>
              <w:rPr>
                <w:rFonts w:ascii="Arial" w:hAnsi="Arial" w:cs="Arial"/>
                <w:b/>
                <w:bCs/>
                <w:color w:val="000000" w:themeColor="text1"/>
              </w:rPr>
            </w:pPr>
          </w:p>
        </w:tc>
      </w:tr>
    </w:tbl>
    <w:p w14:paraId="147A1B1D" w14:textId="77777777" w:rsidR="00680995" w:rsidRPr="00286DC1" w:rsidRDefault="00680995" w:rsidP="00680995">
      <w:pPr>
        <w:adjustRightInd w:val="0"/>
        <w:rPr>
          <w:rFonts w:ascii="Arial" w:hAnsi="Arial" w:cs="Arial"/>
          <w:color w:val="000000" w:themeColor="text1"/>
        </w:rPr>
      </w:pPr>
    </w:p>
    <w:p w14:paraId="586A27B5" w14:textId="77777777" w:rsidR="00680995" w:rsidRDefault="00680995">
      <w:pPr>
        <w:rPr>
          <w:b/>
          <w:bCs/>
          <w:color w:val="002060"/>
          <w:sz w:val="24"/>
          <w:szCs w:val="24"/>
        </w:rPr>
      </w:pPr>
      <w:r>
        <w:rPr>
          <w:color w:val="002060"/>
        </w:rPr>
        <w:br w:type="page"/>
      </w:r>
    </w:p>
    <w:p w14:paraId="38D8D411" w14:textId="3E8D93C1" w:rsidR="00A65542" w:rsidRPr="00B23425" w:rsidRDefault="00457B4F">
      <w:pPr>
        <w:pStyle w:val="Heading1"/>
        <w:rPr>
          <w:color w:val="002060"/>
        </w:rPr>
      </w:pPr>
      <w:r w:rsidRPr="00B23425">
        <w:rPr>
          <w:color w:val="002060"/>
        </w:rPr>
        <w:lastRenderedPageBreak/>
        <w:t>Mitigation Action Plan Review Worksheet</w:t>
      </w:r>
    </w:p>
    <w:p w14:paraId="714C6FDB" w14:textId="77777777" w:rsidR="00A65542" w:rsidRDefault="00A65542">
      <w:pPr>
        <w:pStyle w:val="BodyText"/>
        <w:rPr>
          <w:b/>
        </w:rPr>
      </w:pPr>
    </w:p>
    <w:p w14:paraId="1C6C230A" w14:textId="0C114540" w:rsidR="00A65542" w:rsidRDefault="00457B4F">
      <w:pPr>
        <w:pStyle w:val="BodyText"/>
        <w:ind w:left="360" w:right="339"/>
      </w:pPr>
      <w:r w:rsidRPr="00B23425">
        <w:rPr>
          <w:b/>
          <w:color w:val="002060"/>
          <w:sz w:val="24"/>
        </w:rPr>
        <w:t>Instructions</w:t>
      </w:r>
      <w:r w:rsidRPr="00B23425">
        <w:rPr>
          <w:color w:val="002060"/>
        </w:rPr>
        <w:t xml:space="preserve">: </w:t>
      </w:r>
      <w:r>
        <w:t>List each mitigation action from the existing hazard mitigation plan and identify its status as “No Progress / Unknown,” “In Progress / Not Yet Complete,” “Continuous,” “Completed,” or “Discontinued.” Include review comments for each action.</w:t>
      </w:r>
    </w:p>
    <w:p w14:paraId="0D9A5642" w14:textId="74EBE9AE" w:rsidR="00B004F7" w:rsidRDefault="00B004F7">
      <w:pPr>
        <w:pStyle w:val="BodyText"/>
        <w:ind w:left="360" w:right="339"/>
      </w:pPr>
    </w:p>
    <w:tbl>
      <w:tblPr>
        <w:tblStyle w:val="Style3"/>
        <w:tblW w:w="4904" w:type="pct"/>
        <w:tblLook w:val="04A0" w:firstRow="1" w:lastRow="0" w:firstColumn="1" w:lastColumn="0" w:noHBand="0" w:noVBand="1"/>
      </w:tblPr>
      <w:tblGrid>
        <w:gridCol w:w="1877"/>
        <w:gridCol w:w="997"/>
        <w:gridCol w:w="4345"/>
        <w:gridCol w:w="955"/>
        <w:gridCol w:w="955"/>
        <w:gridCol w:w="1105"/>
        <w:gridCol w:w="1043"/>
        <w:gridCol w:w="1261"/>
        <w:gridCol w:w="1044"/>
        <w:gridCol w:w="8"/>
      </w:tblGrid>
      <w:tr w:rsidR="0079299E" w:rsidRPr="00385A37" w14:paraId="30AFDD29" w14:textId="77777777" w:rsidTr="003E2A9A">
        <w:trPr>
          <w:cnfStyle w:val="100000000000" w:firstRow="1" w:lastRow="0" w:firstColumn="0" w:lastColumn="0" w:oddVBand="0" w:evenVBand="0" w:oddHBand="0" w:evenHBand="0" w:firstRowFirstColumn="0" w:firstRowLastColumn="0" w:lastRowFirstColumn="0" w:lastRowLastColumn="0"/>
          <w:trHeight w:val="620"/>
          <w:tblHeader/>
        </w:trPr>
        <w:tc>
          <w:tcPr>
            <w:tcW w:w="2656" w:type="pct"/>
            <w:gridSpan w:val="3"/>
            <w:vMerge w:val="restart"/>
          </w:tcPr>
          <w:p w14:paraId="3DE26408" w14:textId="1CE94D64" w:rsidR="0079299E" w:rsidRPr="00385A37" w:rsidRDefault="0079299E" w:rsidP="0079299E">
            <w:pPr>
              <w:adjustRightInd w:val="0"/>
              <w:jc w:val="center"/>
              <w:rPr>
                <w:rFonts w:ascii="Arial" w:hAnsi="Arial" w:cs="Arial"/>
                <w:b/>
                <w:iCs/>
                <w:color w:val="FFFFFF"/>
                <w:sz w:val="16"/>
                <w:szCs w:val="18"/>
              </w:rPr>
            </w:pPr>
            <w:r w:rsidRPr="00385A37">
              <w:rPr>
                <w:rFonts w:ascii="Arial" w:hAnsi="Arial" w:cs="Arial"/>
                <w:b/>
                <w:iCs/>
                <w:color w:val="FFFFFF"/>
                <w:sz w:val="16"/>
                <w:szCs w:val="18"/>
              </w:rPr>
              <w:t>Existing Mitigation Action</w:t>
            </w:r>
          </w:p>
        </w:tc>
        <w:tc>
          <w:tcPr>
            <w:tcW w:w="1957" w:type="pct"/>
            <w:gridSpan w:val="5"/>
          </w:tcPr>
          <w:p w14:paraId="3124522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Status</w:t>
            </w:r>
          </w:p>
        </w:tc>
        <w:tc>
          <w:tcPr>
            <w:tcW w:w="387" w:type="pct"/>
            <w:gridSpan w:val="2"/>
            <w:vMerge w:val="restart"/>
          </w:tcPr>
          <w:p w14:paraId="596FCA4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Review Comments</w:t>
            </w:r>
          </w:p>
        </w:tc>
      </w:tr>
      <w:tr w:rsidR="0079299E" w:rsidRPr="00385A37" w14:paraId="2AAF79FB" w14:textId="77777777" w:rsidTr="003E2A9A">
        <w:trPr>
          <w:cnfStyle w:val="100000000000" w:firstRow="1" w:lastRow="0" w:firstColumn="0" w:lastColumn="0" w:oddVBand="0" w:evenVBand="0" w:oddHBand="0" w:evenHBand="0" w:firstRowFirstColumn="0" w:firstRowLastColumn="0" w:lastRowFirstColumn="0" w:lastRowLastColumn="0"/>
          <w:trHeight w:val="401"/>
          <w:tblHeader/>
        </w:trPr>
        <w:tc>
          <w:tcPr>
            <w:tcW w:w="2656" w:type="pct"/>
            <w:gridSpan w:val="3"/>
            <w:vMerge/>
          </w:tcPr>
          <w:p w14:paraId="65C43FCA" w14:textId="74841C36" w:rsidR="0079299E" w:rsidRPr="00385A37" w:rsidRDefault="0079299E" w:rsidP="00CE3B78">
            <w:pPr>
              <w:adjustRightInd w:val="0"/>
              <w:jc w:val="center"/>
              <w:rPr>
                <w:rFonts w:ascii="Arial" w:hAnsi="Arial" w:cs="Arial"/>
                <w:b/>
                <w:i/>
                <w:color w:val="FFFFFF"/>
                <w:sz w:val="18"/>
                <w:szCs w:val="18"/>
                <w:highlight w:val="yellow"/>
              </w:rPr>
            </w:pPr>
          </w:p>
        </w:tc>
        <w:tc>
          <w:tcPr>
            <w:tcW w:w="351" w:type="pct"/>
          </w:tcPr>
          <w:p w14:paraId="34D016AE"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No Progress/ Unknown</w:t>
            </w:r>
          </w:p>
        </w:tc>
        <w:tc>
          <w:tcPr>
            <w:tcW w:w="351" w:type="pct"/>
          </w:tcPr>
          <w:p w14:paraId="2E02D31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In Progress</w:t>
            </w:r>
            <w:proofErr w:type="gramStart"/>
            <w:r w:rsidRPr="00385A37">
              <w:rPr>
                <w:rFonts w:ascii="Arial" w:hAnsi="Arial" w:cs="Arial"/>
                <w:b/>
                <w:color w:val="FFFFFF"/>
                <w:sz w:val="16"/>
                <w:szCs w:val="18"/>
              </w:rPr>
              <w:t>/  Not</w:t>
            </w:r>
            <w:proofErr w:type="gramEnd"/>
            <w:r w:rsidRPr="00385A37">
              <w:rPr>
                <w:rFonts w:ascii="Arial" w:hAnsi="Arial" w:cs="Arial"/>
                <w:b/>
                <w:color w:val="FFFFFF"/>
                <w:sz w:val="16"/>
                <w:szCs w:val="18"/>
              </w:rPr>
              <w:t xml:space="preserve"> Yet Complete</w:t>
            </w:r>
          </w:p>
        </w:tc>
        <w:tc>
          <w:tcPr>
            <w:tcW w:w="407" w:type="pct"/>
          </w:tcPr>
          <w:p w14:paraId="3D684CC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Continuous</w:t>
            </w:r>
          </w:p>
        </w:tc>
        <w:tc>
          <w:tcPr>
            <w:tcW w:w="384" w:type="pct"/>
          </w:tcPr>
          <w:p w14:paraId="65565611"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Completed</w:t>
            </w:r>
          </w:p>
        </w:tc>
        <w:tc>
          <w:tcPr>
            <w:tcW w:w="464" w:type="pct"/>
          </w:tcPr>
          <w:p w14:paraId="3C30B9F8"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Discontinued</w:t>
            </w:r>
          </w:p>
        </w:tc>
        <w:tc>
          <w:tcPr>
            <w:tcW w:w="387" w:type="pct"/>
            <w:gridSpan w:val="2"/>
            <w:vMerge/>
          </w:tcPr>
          <w:p w14:paraId="345B393C" w14:textId="77777777" w:rsidR="0079299E" w:rsidRPr="00385A37" w:rsidRDefault="0079299E" w:rsidP="00CE3B78">
            <w:pPr>
              <w:adjustRightInd w:val="0"/>
              <w:jc w:val="center"/>
              <w:rPr>
                <w:rFonts w:ascii="Arial" w:hAnsi="Arial" w:cs="Arial"/>
                <w:b/>
                <w:color w:val="FFFFFF"/>
                <w:sz w:val="18"/>
                <w:szCs w:val="18"/>
                <w:highlight w:val="yellow"/>
              </w:rPr>
            </w:pPr>
          </w:p>
        </w:tc>
      </w:tr>
      <w:tr w:rsidR="00CE3B78" w:rsidRPr="00385A37" w14:paraId="546B3B4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39"/>
        </w:trPr>
        <w:tc>
          <w:tcPr>
            <w:tcW w:w="691" w:type="pct"/>
          </w:tcPr>
          <w:p w14:paraId="4A174049" w14:textId="0FB171EE" w:rsidR="0079299E" w:rsidRPr="00EB19BF" w:rsidRDefault="00365C3C" w:rsidP="00CE3B78">
            <w:r w:rsidRPr="00365C3C">
              <w:t>LC-1</w:t>
            </w:r>
          </w:p>
        </w:tc>
        <w:tc>
          <w:tcPr>
            <w:tcW w:w="367" w:type="pct"/>
          </w:tcPr>
          <w:p w14:paraId="59A597B9" w14:textId="447EF0E4" w:rsidR="0079299E" w:rsidRPr="00EB19BF" w:rsidRDefault="00365C3C" w:rsidP="00CE3B78">
            <w:r>
              <w:t>Action 1</w:t>
            </w:r>
          </w:p>
        </w:tc>
        <w:tc>
          <w:tcPr>
            <w:tcW w:w="1599" w:type="pct"/>
          </w:tcPr>
          <w:p w14:paraId="28E75B17" w14:textId="2383B8D8" w:rsidR="0079299E" w:rsidRPr="00EB19BF" w:rsidRDefault="00365C3C" w:rsidP="00CE3B78">
            <w:r w:rsidRPr="00365C3C">
              <w:t>Acquire properties in hazard areas, notably those in the 1 percent annual chance floodplain, to convert them to open space.</w:t>
            </w:r>
          </w:p>
        </w:tc>
        <w:tc>
          <w:tcPr>
            <w:tcW w:w="351" w:type="pct"/>
          </w:tcPr>
          <w:p w14:paraId="4E9E5114" w14:textId="77777777" w:rsidR="0079299E" w:rsidRPr="00385A37" w:rsidRDefault="0079299E" w:rsidP="00CE3B78">
            <w:pPr>
              <w:rPr>
                <w:rFonts w:cstheme="minorHAnsi"/>
                <w:sz w:val="20"/>
                <w:szCs w:val="20"/>
                <w:highlight w:val="yellow"/>
              </w:rPr>
            </w:pPr>
          </w:p>
        </w:tc>
        <w:tc>
          <w:tcPr>
            <w:tcW w:w="351" w:type="pct"/>
          </w:tcPr>
          <w:p w14:paraId="2A99504C" w14:textId="77777777" w:rsidR="0079299E" w:rsidRPr="00385A37" w:rsidRDefault="0079299E" w:rsidP="00CE3B78">
            <w:pPr>
              <w:rPr>
                <w:rFonts w:cstheme="minorHAnsi"/>
                <w:sz w:val="20"/>
                <w:szCs w:val="20"/>
                <w:highlight w:val="yellow"/>
              </w:rPr>
            </w:pPr>
          </w:p>
        </w:tc>
        <w:tc>
          <w:tcPr>
            <w:tcW w:w="407" w:type="pct"/>
          </w:tcPr>
          <w:p w14:paraId="56AA39E4" w14:textId="77777777" w:rsidR="0079299E" w:rsidRPr="00385A37" w:rsidRDefault="0079299E" w:rsidP="00CE3B78">
            <w:pPr>
              <w:rPr>
                <w:rFonts w:cstheme="minorHAnsi"/>
                <w:sz w:val="20"/>
                <w:szCs w:val="20"/>
                <w:highlight w:val="yellow"/>
              </w:rPr>
            </w:pPr>
          </w:p>
        </w:tc>
        <w:tc>
          <w:tcPr>
            <w:tcW w:w="384" w:type="pct"/>
          </w:tcPr>
          <w:p w14:paraId="5B7BC834" w14:textId="707BB781" w:rsidR="0079299E" w:rsidRPr="00385A37" w:rsidRDefault="0079299E" w:rsidP="003D0FE1">
            <w:pPr>
              <w:jc w:val="center"/>
              <w:rPr>
                <w:rFonts w:cstheme="minorHAnsi"/>
                <w:sz w:val="20"/>
                <w:szCs w:val="20"/>
                <w:highlight w:val="yellow"/>
              </w:rPr>
            </w:pPr>
          </w:p>
        </w:tc>
        <w:tc>
          <w:tcPr>
            <w:tcW w:w="464" w:type="pct"/>
          </w:tcPr>
          <w:p w14:paraId="36BC4DB4" w14:textId="77777777" w:rsidR="0079299E" w:rsidRPr="00385A37" w:rsidRDefault="0079299E" w:rsidP="00CE3B78">
            <w:pPr>
              <w:rPr>
                <w:rFonts w:cstheme="minorHAnsi"/>
                <w:sz w:val="20"/>
                <w:szCs w:val="20"/>
                <w:highlight w:val="yellow"/>
              </w:rPr>
            </w:pPr>
          </w:p>
        </w:tc>
        <w:tc>
          <w:tcPr>
            <w:tcW w:w="384" w:type="pct"/>
          </w:tcPr>
          <w:p w14:paraId="70FDD1EC" w14:textId="032D0093" w:rsidR="0079299E" w:rsidRPr="00385A37" w:rsidRDefault="0079299E" w:rsidP="00CE3B78">
            <w:pPr>
              <w:rPr>
                <w:rFonts w:cstheme="minorHAnsi"/>
                <w:i/>
                <w:sz w:val="20"/>
                <w:szCs w:val="20"/>
                <w:highlight w:val="yellow"/>
              </w:rPr>
            </w:pPr>
          </w:p>
        </w:tc>
      </w:tr>
      <w:tr w:rsidR="00365C3C" w:rsidRPr="00385A37" w14:paraId="5C772376" w14:textId="77777777" w:rsidTr="003E2A9A">
        <w:trPr>
          <w:gridAfter w:val="1"/>
          <w:wAfter w:w="3" w:type="pct"/>
          <w:trHeight w:val="20"/>
        </w:trPr>
        <w:tc>
          <w:tcPr>
            <w:tcW w:w="691" w:type="pct"/>
          </w:tcPr>
          <w:p w14:paraId="0FCC4DA7" w14:textId="22CB5E74" w:rsidR="00365C3C" w:rsidRPr="00EB19BF" w:rsidRDefault="00365C3C" w:rsidP="00365C3C">
            <w:r w:rsidRPr="00374A66">
              <w:t>LC-2</w:t>
            </w:r>
          </w:p>
        </w:tc>
        <w:tc>
          <w:tcPr>
            <w:tcW w:w="367" w:type="pct"/>
          </w:tcPr>
          <w:p w14:paraId="4B6D1069" w14:textId="151C72BE" w:rsidR="00365C3C" w:rsidRPr="00EB19BF" w:rsidRDefault="00365C3C" w:rsidP="00365C3C">
            <w:r>
              <w:t>Action 2</w:t>
            </w:r>
          </w:p>
        </w:tc>
        <w:tc>
          <w:tcPr>
            <w:tcW w:w="1599" w:type="pct"/>
          </w:tcPr>
          <w:p w14:paraId="30CDE60A" w14:textId="04863C92" w:rsidR="00365C3C" w:rsidRPr="00EB19BF" w:rsidRDefault="00365C3C" w:rsidP="00365C3C">
            <w:pPr>
              <w:adjustRightInd w:val="0"/>
            </w:pPr>
            <w:r w:rsidRPr="001E7D55">
              <w:t>Educate residents in flood-prone areas about the benefits of purchasing flood insurance.</w:t>
            </w:r>
          </w:p>
        </w:tc>
        <w:tc>
          <w:tcPr>
            <w:tcW w:w="351" w:type="pct"/>
          </w:tcPr>
          <w:p w14:paraId="65FEDFE7" w14:textId="77777777" w:rsidR="00365C3C" w:rsidRPr="00385A37" w:rsidRDefault="00365C3C" w:rsidP="00365C3C">
            <w:pPr>
              <w:rPr>
                <w:rFonts w:cstheme="minorHAnsi"/>
                <w:sz w:val="20"/>
                <w:szCs w:val="20"/>
                <w:highlight w:val="yellow"/>
              </w:rPr>
            </w:pPr>
          </w:p>
        </w:tc>
        <w:tc>
          <w:tcPr>
            <w:tcW w:w="351" w:type="pct"/>
          </w:tcPr>
          <w:p w14:paraId="7DE08BB0" w14:textId="77777777" w:rsidR="00365C3C" w:rsidRPr="00385A37" w:rsidRDefault="00365C3C" w:rsidP="00365C3C">
            <w:pPr>
              <w:rPr>
                <w:rFonts w:cstheme="minorHAnsi"/>
                <w:sz w:val="20"/>
                <w:szCs w:val="20"/>
                <w:highlight w:val="yellow"/>
              </w:rPr>
            </w:pPr>
          </w:p>
        </w:tc>
        <w:tc>
          <w:tcPr>
            <w:tcW w:w="407" w:type="pct"/>
          </w:tcPr>
          <w:p w14:paraId="2A5BD8EC" w14:textId="77777777" w:rsidR="00365C3C" w:rsidRPr="00385A37" w:rsidRDefault="00365C3C" w:rsidP="00365C3C">
            <w:pPr>
              <w:rPr>
                <w:rFonts w:cstheme="minorHAnsi"/>
                <w:sz w:val="20"/>
                <w:szCs w:val="20"/>
                <w:highlight w:val="yellow"/>
              </w:rPr>
            </w:pPr>
          </w:p>
        </w:tc>
        <w:tc>
          <w:tcPr>
            <w:tcW w:w="384" w:type="pct"/>
          </w:tcPr>
          <w:p w14:paraId="209DA47C" w14:textId="77777777" w:rsidR="00365C3C" w:rsidRPr="00385A37" w:rsidRDefault="00365C3C" w:rsidP="00365C3C">
            <w:pPr>
              <w:rPr>
                <w:rFonts w:cstheme="minorHAnsi"/>
                <w:sz w:val="20"/>
                <w:szCs w:val="20"/>
                <w:highlight w:val="yellow"/>
              </w:rPr>
            </w:pPr>
          </w:p>
        </w:tc>
        <w:tc>
          <w:tcPr>
            <w:tcW w:w="464" w:type="pct"/>
          </w:tcPr>
          <w:p w14:paraId="5ABBFF37" w14:textId="77777777" w:rsidR="00365C3C" w:rsidRPr="00385A37" w:rsidRDefault="00365C3C" w:rsidP="00365C3C">
            <w:pPr>
              <w:rPr>
                <w:rFonts w:cstheme="minorHAnsi"/>
                <w:sz w:val="20"/>
                <w:szCs w:val="20"/>
                <w:highlight w:val="yellow"/>
              </w:rPr>
            </w:pPr>
          </w:p>
        </w:tc>
        <w:tc>
          <w:tcPr>
            <w:tcW w:w="384" w:type="pct"/>
          </w:tcPr>
          <w:p w14:paraId="793AB678" w14:textId="77777777" w:rsidR="00365C3C" w:rsidRPr="00385A37" w:rsidRDefault="00365C3C" w:rsidP="00365C3C">
            <w:pPr>
              <w:rPr>
                <w:rFonts w:cstheme="minorHAnsi"/>
                <w:i/>
                <w:sz w:val="20"/>
                <w:szCs w:val="20"/>
                <w:highlight w:val="yellow"/>
              </w:rPr>
            </w:pPr>
          </w:p>
        </w:tc>
      </w:tr>
      <w:tr w:rsidR="00365C3C" w:rsidRPr="00385A37" w14:paraId="0571E9B8"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3F28F52F" w14:textId="6EF34594" w:rsidR="00365C3C" w:rsidRPr="00EB19BF" w:rsidRDefault="00365C3C" w:rsidP="00365C3C">
            <w:r w:rsidRPr="00374A66">
              <w:t>LC-3</w:t>
            </w:r>
          </w:p>
        </w:tc>
        <w:tc>
          <w:tcPr>
            <w:tcW w:w="367" w:type="pct"/>
          </w:tcPr>
          <w:p w14:paraId="60078783" w14:textId="02EC8BCC" w:rsidR="00365C3C" w:rsidRPr="00EB19BF" w:rsidRDefault="00365C3C" w:rsidP="00365C3C">
            <w:r>
              <w:t>Action 3</w:t>
            </w:r>
          </w:p>
        </w:tc>
        <w:tc>
          <w:tcPr>
            <w:tcW w:w="1599" w:type="pct"/>
          </w:tcPr>
          <w:p w14:paraId="61984819" w14:textId="2CCE5F51" w:rsidR="00365C3C" w:rsidRPr="00EB19BF" w:rsidRDefault="00365C3C" w:rsidP="00365C3C">
            <w:pPr>
              <w:adjustRightInd w:val="0"/>
            </w:pPr>
            <w:r w:rsidRPr="001E7D55">
              <w:t>Elevate structures at risk of flooding.</w:t>
            </w:r>
          </w:p>
        </w:tc>
        <w:tc>
          <w:tcPr>
            <w:tcW w:w="351" w:type="pct"/>
          </w:tcPr>
          <w:p w14:paraId="2A12C5F1" w14:textId="77777777" w:rsidR="00365C3C" w:rsidRPr="00385A37" w:rsidRDefault="00365C3C" w:rsidP="00365C3C">
            <w:pPr>
              <w:rPr>
                <w:rFonts w:cstheme="minorHAnsi"/>
                <w:sz w:val="20"/>
                <w:szCs w:val="20"/>
                <w:highlight w:val="yellow"/>
              </w:rPr>
            </w:pPr>
          </w:p>
        </w:tc>
        <w:tc>
          <w:tcPr>
            <w:tcW w:w="351" w:type="pct"/>
          </w:tcPr>
          <w:p w14:paraId="2D4086BE" w14:textId="77777777" w:rsidR="00365C3C" w:rsidRPr="00385A37" w:rsidRDefault="00365C3C" w:rsidP="00365C3C">
            <w:pPr>
              <w:rPr>
                <w:rFonts w:cstheme="minorHAnsi"/>
                <w:sz w:val="20"/>
                <w:szCs w:val="20"/>
                <w:highlight w:val="yellow"/>
              </w:rPr>
            </w:pPr>
          </w:p>
        </w:tc>
        <w:tc>
          <w:tcPr>
            <w:tcW w:w="407" w:type="pct"/>
          </w:tcPr>
          <w:p w14:paraId="1F7DF8D9" w14:textId="77777777" w:rsidR="00365C3C" w:rsidRPr="00385A37" w:rsidRDefault="00365C3C" w:rsidP="00365C3C">
            <w:pPr>
              <w:rPr>
                <w:rFonts w:cstheme="minorHAnsi"/>
                <w:sz w:val="20"/>
                <w:szCs w:val="20"/>
                <w:highlight w:val="yellow"/>
              </w:rPr>
            </w:pPr>
          </w:p>
        </w:tc>
        <w:tc>
          <w:tcPr>
            <w:tcW w:w="384" w:type="pct"/>
          </w:tcPr>
          <w:p w14:paraId="3EC05DCC" w14:textId="77777777" w:rsidR="00365C3C" w:rsidRPr="00385A37" w:rsidRDefault="00365C3C" w:rsidP="00365C3C">
            <w:pPr>
              <w:rPr>
                <w:rFonts w:cstheme="minorHAnsi"/>
                <w:sz w:val="20"/>
                <w:szCs w:val="20"/>
                <w:highlight w:val="yellow"/>
              </w:rPr>
            </w:pPr>
          </w:p>
        </w:tc>
        <w:tc>
          <w:tcPr>
            <w:tcW w:w="464" w:type="pct"/>
          </w:tcPr>
          <w:p w14:paraId="74DB2117" w14:textId="77777777" w:rsidR="00365C3C" w:rsidRPr="00385A37" w:rsidRDefault="00365C3C" w:rsidP="00365C3C">
            <w:pPr>
              <w:rPr>
                <w:rFonts w:cstheme="minorHAnsi"/>
                <w:sz w:val="20"/>
                <w:szCs w:val="20"/>
                <w:highlight w:val="yellow"/>
              </w:rPr>
            </w:pPr>
          </w:p>
        </w:tc>
        <w:tc>
          <w:tcPr>
            <w:tcW w:w="384" w:type="pct"/>
          </w:tcPr>
          <w:p w14:paraId="15916239" w14:textId="77777777" w:rsidR="00365C3C" w:rsidRPr="00385A37" w:rsidRDefault="00365C3C" w:rsidP="00365C3C">
            <w:pPr>
              <w:rPr>
                <w:rFonts w:cstheme="minorHAnsi"/>
                <w:i/>
                <w:sz w:val="20"/>
                <w:szCs w:val="20"/>
                <w:highlight w:val="yellow"/>
              </w:rPr>
            </w:pPr>
          </w:p>
        </w:tc>
      </w:tr>
      <w:tr w:rsidR="00365C3C" w:rsidRPr="00385A37" w14:paraId="3DFBFB6B" w14:textId="77777777" w:rsidTr="003E2A9A">
        <w:trPr>
          <w:gridAfter w:val="1"/>
          <w:wAfter w:w="3" w:type="pct"/>
          <w:trHeight w:val="20"/>
        </w:trPr>
        <w:tc>
          <w:tcPr>
            <w:tcW w:w="691" w:type="pct"/>
          </w:tcPr>
          <w:p w14:paraId="05424890" w14:textId="05C13CE0" w:rsidR="00365C3C" w:rsidRPr="00EB19BF" w:rsidRDefault="00365C3C" w:rsidP="00365C3C">
            <w:r w:rsidRPr="00374A66">
              <w:t>LC-4</w:t>
            </w:r>
          </w:p>
        </w:tc>
        <w:tc>
          <w:tcPr>
            <w:tcW w:w="367" w:type="pct"/>
          </w:tcPr>
          <w:p w14:paraId="761BF77E" w14:textId="51D30B25" w:rsidR="00365C3C" w:rsidRPr="008834C6" w:rsidRDefault="00365C3C" w:rsidP="00365C3C">
            <w:r>
              <w:t>Action 4</w:t>
            </w:r>
          </w:p>
        </w:tc>
        <w:tc>
          <w:tcPr>
            <w:tcW w:w="1599" w:type="pct"/>
          </w:tcPr>
          <w:p w14:paraId="7E1FF67B" w14:textId="042B7BB3" w:rsidR="00365C3C" w:rsidRPr="00EB19BF" w:rsidRDefault="00365C3C" w:rsidP="00365C3C">
            <w:pPr>
              <w:adjustRightInd w:val="0"/>
            </w:pPr>
            <w:r w:rsidRPr="001E7D55">
              <w:t>Acquire repetitive loss properties to convert them to open space.</w:t>
            </w:r>
          </w:p>
        </w:tc>
        <w:tc>
          <w:tcPr>
            <w:tcW w:w="351" w:type="pct"/>
          </w:tcPr>
          <w:p w14:paraId="2B3FC731" w14:textId="77777777" w:rsidR="00365C3C" w:rsidRPr="00385A37" w:rsidRDefault="00365C3C" w:rsidP="00365C3C">
            <w:pPr>
              <w:rPr>
                <w:rFonts w:cstheme="minorHAnsi"/>
                <w:sz w:val="20"/>
                <w:szCs w:val="20"/>
                <w:highlight w:val="yellow"/>
              </w:rPr>
            </w:pPr>
          </w:p>
        </w:tc>
        <w:tc>
          <w:tcPr>
            <w:tcW w:w="351" w:type="pct"/>
          </w:tcPr>
          <w:p w14:paraId="48C97C0A" w14:textId="77777777" w:rsidR="00365C3C" w:rsidRPr="00385A37" w:rsidRDefault="00365C3C" w:rsidP="00365C3C">
            <w:pPr>
              <w:rPr>
                <w:rFonts w:cstheme="minorHAnsi"/>
                <w:sz w:val="20"/>
                <w:szCs w:val="20"/>
                <w:highlight w:val="yellow"/>
              </w:rPr>
            </w:pPr>
          </w:p>
        </w:tc>
        <w:tc>
          <w:tcPr>
            <w:tcW w:w="407" w:type="pct"/>
          </w:tcPr>
          <w:p w14:paraId="74A87248" w14:textId="77777777" w:rsidR="00365C3C" w:rsidRPr="00385A37" w:rsidRDefault="00365C3C" w:rsidP="00365C3C">
            <w:pPr>
              <w:rPr>
                <w:rFonts w:cstheme="minorHAnsi"/>
                <w:sz w:val="20"/>
                <w:szCs w:val="20"/>
                <w:highlight w:val="yellow"/>
              </w:rPr>
            </w:pPr>
          </w:p>
        </w:tc>
        <w:tc>
          <w:tcPr>
            <w:tcW w:w="384" w:type="pct"/>
          </w:tcPr>
          <w:p w14:paraId="7D352E83" w14:textId="77777777" w:rsidR="00365C3C" w:rsidRPr="00385A37" w:rsidRDefault="00365C3C" w:rsidP="00365C3C">
            <w:pPr>
              <w:rPr>
                <w:rFonts w:cstheme="minorHAnsi"/>
                <w:sz w:val="20"/>
                <w:szCs w:val="20"/>
                <w:highlight w:val="yellow"/>
              </w:rPr>
            </w:pPr>
          </w:p>
        </w:tc>
        <w:tc>
          <w:tcPr>
            <w:tcW w:w="464" w:type="pct"/>
          </w:tcPr>
          <w:p w14:paraId="7C464941" w14:textId="77777777" w:rsidR="00365C3C" w:rsidRPr="00385A37" w:rsidRDefault="00365C3C" w:rsidP="00365C3C">
            <w:pPr>
              <w:rPr>
                <w:rFonts w:cstheme="minorHAnsi"/>
                <w:sz w:val="20"/>
                <w:szCs w:val="20"/>
                <w:highlight w:val="yellow"/>
              </w:rPr>
            </w:pPr>
          </w:p>
        </w:tc>
        <w:tc>
          <w:tcPr>
            <w:tcW w:w="384" w:type="pct"/>
          </w:tcPr>
          <w:p w14:paraId="2F753195" w14:textId="77777777" w:rsidR="00365C3C" w:rsidRPr="00385A37" w:rsidRDefault="00365C3C" w:rsidP="00365C3C">
            <w:pPr>
              <w:rPr>
                <w:rFonts w:cstheme="minorHAnsi"/>
                <w:i/>
                <w:sz w:val="20"/>
                <w:szCs w:val="20"/>
                <w:highlight w:val="yellow"/>
              </w:rPr>
            </w:pPr>
          </w:p>
        </w:tc>
      </w:tr>
      <w:tr w:rsidR="00EB19BF" w:rsidRPr="00385A37" w14:paraId="62F68D6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3EB7A9C" w14:textId="69AAEF8E" w:rsidR="00EB19BF" w:rsidRPr="00EB19BF" w:rsidRDefault="00365C3C" w:rsidP="00EB19BF">
            <w:r w:rsidRPr="00365C3C">
              <w:t>LC-9</w:t>
            </w:r>
          </w:p>
        </w:tc>
        <w:tc>
          <w:tcPr>
            <w:tcW w:w="367" w:type="pct"/>
          </w:tcPr>
          <w:p w14:paraId="58E7D250" w14:textId="05854C67" w:rsidR="00EB19BF" w:rsidRPr="008834C6" w:rsidRDefault="00365C3C" w:rsidP="00EB19BF">
            <w:r>
              <w:t>Action 5</w:t>
            </w:r>
          </w:p>
        </w:tc>
        <w:tc>
          <w:tcPr>
            <w:tcW w:w="1599" w:type="pct"/>
          </w:tcPr>
          <w:p w14:paraId="06E90CFE" w14:textId="026B0E66" w:rsidR="00EB19BF" w:rsidRPr="00EB19BF" w:rsidRDefault="00365C3C" w:rsidP="00EB19BF">
            <w:r w:rsidRPr="00365C3C">
              <w:t>Work with the railroad and property owners to provide a wider buffer between the tracks and vegetation.</w:t>
            </w:r>
          </w:p>
        </w:tc>
        <w:tc>
          <w:tcPr>
            <w:tcW w:w="351" w:type="pct"/>
          </w:tcPr>
          <w:p w14:paraId="35A42CF0" w14:textId="77777777" w:rsidR="00EB19BF" w:rsidRPr="00385A37" w:rsidRDefault="00EB19BF" w:rsidP="00EB19BF">
            <w:pPr>
              <w:rPr>
                <w:rFonts w:cstheme="minorHAnsi"/>
                <w:sz w:val="20"/>
                <w:szCs w:val="20"/>
                <w:highlight w:val="yellow"/>
              </w:rPr>
            </w:pPr>
          </w:p>
        </w:tc>
        <w:tc>
          <w:tcPr>
            <w:tcW w:w="351" w:type="pct"/>
          </w:tcPr>
          <w:p w14:paraId="765CC3A8" w14:textId="77777777" w:rsidR="00EB19BF" w:rsidRPr="00385A37" w:rsidRDefault="00EB19BF" w:rsidP="00EB19BF">
            <w:pPr>
              <w:rPr>
                <w:rFonts w:cstheme="minorHAnsi"/>
                <w:sz w:val="20"/>
                <w:szCs w:val="20"/>
                <w:highlight w:val="yellow"/>
              </w:rPr>
            </w:pPr>
          </w:p>
        </w:tc>
        <w:tc>
          <w:tcPr>
            <w:tcW w:w="407" w:type="pct"/>
          </w:tcPr>
          <w:p w14:paraId="5FCB0761" w14:textId="77777777" w:rsidR="00EB19BF" w:rsidRPr="00385A37" w:rsidRDefault="00EB19BF" w:rsidP="00EB19BF">
            <w:pPr>
              <w:rPr>
                <w:rFonts w:cstheme="minorHAnsi"/>
                <w:sz w:val="20"/>
                <w:szCs w:val="20"/>
                <w:highlight w:val="yellow"/>
              </w:rPr>
            </w:pPr>
          </w:p>
        </w:tc>
        <w:tc>
          <w:tcPr>
            <w:tcW w:w="384" w:type="pct"/>
          </w:tcPr>
          <w:p w14:paraId="0AE6FE1E" w14:textId="77777777" w:rsidR="00EB19BF" w:rsidRPr="00385A37" w:rsidRDefault="00EB19BF" w:rsidP="00EB19BF">
            <w:pPr>
              <w:rPr>
                <w:rFonts w:cstheme="minorHAnsi"/>
                <w:sz w:val="20"/>
                <w:szCs w:val="20"/>
                <w:highlight w:val="yellow"/>
              </w:rPr>
            </w:pPr>
          </w:p>
        </w:tc>
        <w:tc>
          <w:tcPr>
            <w:tcW w:w="464" w:type="pct"/>
          </w:tcPr>
          <w:p w14:paraId="5AAF6B43" w14:textId="77777777" w:rsidR="00EB19BF" w:rsidRPr="00385A37" w:rsidRDefault="00EB19BF" w:rsidP="00EB19BF">
            <w:pPr>
              <w:rPr>
                <w:rFonts w:cstheme="minorHAnsi"/>
                <w:sz w:val="20"/>
                <w:szCs w:val="20"/>
                <w:highlight w:val="yellow"/>
              </w:rPr>
            </w:pPr>
          </w:p>
        </w:tc>
        <w:tc>
          <w:tcPr>
            <w:tcW w:w="384" w:type="pct"/>
          </w:tcPr>
          <w:p w14:paraId="16B2C32F" w14:textId="77777777" w:rsidR="00EB19BF" w:rsidRPr="00385A37" w:rsidRDefault="00EB19BF" w:rsidP="00EB19BF">
            <w:pPr>
              <w:rPr>
                <w:rFonts w:cstheme="minorHAnsi"/>
                <w:sz w:val="20"/>
                <w:szCs w:val="20"/>
                <w:highlight w:val="yellow"/>
              </w:rPr>
            </w:pPr>
          </w:p>
        </w:tc>
      </w:tr>
      <w:tr w:rsidR="00365C3C" w:rsidRPr="00385A37" w14:paraId="4DF29D49" w14:textId="77777777" w:rsidTr="003E2A9A">
        <w:trPr>
          <w:gridAfter w:val="1"/>
          <w:wAfter w:w="3" w:type="pct"/>
          <w:trHeight w:val="20"/>
        </w:trPr>
        <w:tc>
          <w:tcPr>
            <w:tcW w:w="691" w:type="pct"/>
          </w:tcPr>
          <w:p w14:paraId="19592098" w14:textId="52FB6496" w:rsidR="00365C3C" w:rsidRPr="00EB19BF" w:rsidRDefault="00365C3C" w:rsidP="00365C3C">
            <w:r w:rsidRPr="00C62D79">
              <w:t>LC-14</w:t>
            </w:r>
          </w:p>
        </w:tc>
        <w:tc>
          <w:tcPr>
            <w:tcW w:w="367" w:type="pct"/>
          </w:tcPr>
          <w:p w14:paraId="4451F7BD" w14:textId="3DAAD0D6" w:rsidR="00365C3C" w:rsidRPr="008834C6" w:rsidRDefault="00365C3C" w:rsidP="00365C3C">
            <w:r>
              <w:t>Action 6</w:t>
            </w:r>
          </w:p>
        </w:tc>
        <w:tc>
          <w:tcPr>
            <w:tcW w:w="1599" w:type="pct"/>
          </w:tcPr>
          <w:p w14:paraId="279AC1FE" w14:textId="7EAF36A6" w:rsidR="00365C3C" w:rsidRPr="00EB19BF" w:rsidRDefault="00365C3C" w:rsidP="00365C3C">
            <w:pPr>
              <w:adjustRightInd w:val="0"/>
            </w:pPr>
            <w:r w:rsidRPr="00845F13">
              <w:t>Develop a hazard information page on the County website, and link from each municipality's website.</w:t>
            </w:r>
          </w:p>
        </w:tc>
        <w:tc>
          <w:tcPr>
            <w:tcW w:w="351" w:type="pct"/>
          </w:tcPr>
          <w:p w14:paraId="7710FB7F" w14:textId="77777777" w:rsidR="00365C3C" w:rsidRPr="00385A37" w:rsidRDefault="00365C3C" w:rsidP="00365C3C">
            <w:pPr>
              <w:rPr>
                <w:rFonts w:cstheme="minorHAnsi"/>
                <w:sz w:val="20"/>
                <w:szCs w:val="20"/>
                <w:highlight w:val="yellow"/>
              </w:rPr>
            </w:pPr>
          </w:p>
        </w:tc>
        <w:tc>
          <w:tcPr>
            <w:tcW w:w="351" w:type="pct"/>
          </w:tcPr>
          <w:p w14:paraId="618D2940" w14:textId="77777777" w:rsidR="00365C3C" w:rsidRPr="00385A37" w:rsidRDefault="00365C3C" w:rsidP="00365C3C">
            <w:pPr>
              <w:rPr>
                <w:rFonts w:cstheme="minorHAnsi"/>
                <w:sz w:val="20"/>
                <w:szCs w:val="20"/>
                <w:highlight w:val="yellow"/>
              </w:rPr>
            </w:pPr>
          </w:p>
        </w:tc>
        <w:tc>
          <w:tcPr>
            <w:tcW w:w="407" w:type="pct"/>
          </w:tcPr>
          <w:p w14:paraId="7F746EA9" w14:textId="77777777" w:rsidR="00365C3C" w:rsidRPr="00385A37" w:rsidRDefault="00365C3C" w:rsidP="00365C3C">
            <w:pPr>
              <w:rPr>
                <w:rFonts w:cstheme="minorHAnsi"/>
                <w:sz w:val="20"/>
                <w:szCs w:val="20"/>
                <w:highlight w:val="yellow"/>
              </w:rPr>
            </w:pPr>
          </w:p>
        </w:tc>
        <w:tc>
          <w:tcPr>
            <w:tcW w:w="384" w:type="pct"/>
          </w:tcPr>
          <w:p w14:paraId="30C6579C" w14:textId="77777777" w:rsidR="00365C3C" w:rsidRPr="00385A37" w:rsidRDefault="00365C3C" w:rsidP="00365C3C">
            <w:pPr>
              <w:rPr>
                <w:rFonts w:cstheme="minorHAnsi"/>
                <w:sz w:val="20"/>
                <w:szCs w:val="20"/>
                <w:highlight w:val="yellow"/>
              </w:rPr>
            </w:pPr>
          </w:p>
        </w:tc>
        <w:tc>
          <w:tcPr>
            <w:tcW w:w="464" w:type="pct"/>
          </w:tcPr>
          <w:p w14:paraId="441BCC38" w14:textId="77777777" w:rsidR="00365C3C" w:rsidRPr="00385A37" w:rsidRDefault="00365C3C" w:rsidP="00365C3C">
            <w:pPr>
              <w:rPr>
                <w:rFonts w:cstheme="minorHAnsi"/>
                <w:sz w:val="20"/>
                <w:szCs w:val="20"/>
                <w:highlight w:val="yellow"/>
              </w:rPr>
            </w:pPr>
          </w:p>
        </w:tc>
        <w:tc>
          <w:tcPr>
            <w:tcW w:w="384" w:type="pct"/>
          </w:tcPr>
          <w:p w14:paraId="7976644B" w14:textId="77777777" w:rsidR="00365C3C" w:rsidRPr="00385A37" w:rsidRDefault="00365C3C" w:rsidP="00365C3C">
            <w:pPr>
              <w:rPr>
                <w:rFonts w:cstheme="minorHAnsi"/>
                <w:sz w:val="20"/>
                <w:szCs w:val="20"/>
                <w:highlight w:val="yellow"/>
              </w:rPr>
            </w:pPr>
          </w:p>
        </w:tc>
      </w:tr>
      <w:tr w:rsidR="00365C3C" w:rsidRPr="00385A37" w14:paraId="77557DF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0F456FD" w14:textId="114EB752" w:rsidR="00365C3C" w:rsidRPr="00EB19BF" w:rsidRDefault="00365C3C" w:rsidP="00365C3C">
            <w:r w:rsidRPr="00C62D79">
              <w:t>LC-15</w:t>
            </w:r>
          </w:p>
        </w:tc>
        <w:tc>
          <w:tcPr>
            <w:tcW w:w="367" w:type="pct"/>
          </w:tcPr>
          <w:p w14:paraId="04EB9B57" w14:textId="3D7014CC" w:rsidR="00365C3C" w:rsidRPr="008834C6" w:rsidRDefault="00365C3C" w:rsidP="00365C3C">
            <w:r w:rsidRPr="002F4EDE">
              <w:t xml:space="preserve">Action </w:t>
            </w:r>
            <w:r>
              <w:t>7</w:t>
            </w:r>
          </w:p>
        </w:tc>
        <w:tc>
          <w:tcPr>
            <w:tcW w:w="1599" w:type="pct"/>
          </w:tcPr>
          <w:p w14:paraId="6F88E617" w14:textId="22D075E4" w:rsidR="00365C3C" w:rsidRPr="00EB19BF" w:rsidRDefault="00365C3C" w:rsidP="00365C3C">
            <w:pPr>
              <w:adjustRightInd w:val="0"/>
            </w:pPr>
            <w:r w:rsidRPr="00845F13">
              <w:t>Develop informational workshops on hazard risks and hazard mitigation for property owners in high-risk areas.</w:t>
            </w:r>
          </w:p>
        </w:tc>
        <w:tc>
          <w:tcPr>
            <w:tcW w:w="351" w:type="pct"/>
          </w:tcPr>
          <w:p w14:paraId="71EFE1C2" w14:textId="77777777" w:rsidR="00365C3C" w:rsidRPr="00385A37" w:rsidRDefault="00365C3C" w:rsidP="00365C3C">
            <w:pPr>
              <w:rPr>
                <w:rFonts w:cstheme="minorHAnsi"/>
                <w:sz w:val="20"/>
                <w:szCs w:val="20"/>
                <w:highlight w:val="yellow"/>
              </w:rPr>
            </w:pPr>
          </w:p>
        </w:tc>
        <w:tc>
          <w:tcPr>
            <w:tcW w:w="351" w:type="pct"/>
          </w:tcPr>
          <w:p w14:paraId="1AB4D4C7" w14:textId="77777777" w:rsidR="00365C3C" w:rsidRPr="00385A37" w:rsidRDefault="00365C3C" w:rsidP="00365C3C">
            <w:pPr>
              <w:rPr>
                <w:rFonts w:cstheme="minorHAnsi"/>
                <w:sz w:val="20"/>
                <w:szCs w:val="20"/>
                <w:highlight w:val="yellow"/>
              </w:rPr>
            </w:pPr>
          </w:p>
        </w:tc>
        <w:tc>
          <w:tcPr>
            <w:tcW w:w="407" w:type="pct"/>
          </w:tcPr>
          <w:p w14:paraId="26538F2A" w14:textId="77777777" w:rsidR="00365C3C" w:rsidRPr="00385A37" w:rsidRDefault="00365C3C" w:rsidP="00365C3C">
            <w:pPr>
              <w:rPr>
                <w:rFonts w:cstheme="minorHAnsi"/>
                <w:sz w:val="20"/>
                <w:szCs w:val="20"/>
                <w:highlight w:val="yellow"/>
              </w:rPr>
            </w:pPr>
          </w:p>
        </w:tc>
        <w:tc>
          <w:tcPr>
            <w:tcW w:w="384" w:type="pct"/>
          </w:tcPr>
          <w:p w14:paraId="6EA812ED" w14:textId="77777777" w:rsidR="00365C3C" w:rsidRPr="00385A37" w:rsidRDefault="00365C3C" w:rsidP="00365C3C">
            <w:pPr>
              <w:rPr>
                <w:rFonts w:cstheme="minorHAnsi"/>
                <w:sz w:val="20"/>
                <w:szCs w:val="20"/>
                <w:highlight w:val="yellow"/>
              </w:rPr>
            </w:pPr>
          </w:p>
        </w:tc>
        <w:tc>
          <w:tcPr>
            <w:tcW w:w="464" w:type="pct"/>
          </w:tcPr>
          <w:p w14:paraId="40EAF1AD" w14:textId="77777777" w:rsidR="00365C3C" w:rsidRPr="00385A37" w:rsidRDefault="00365C3C" w:rsidP="00365C3C">
            <w:pPr>
              <w:rPr>
                <w:rFonts w:cstheme="minorHAnsi"/>
                <w:sz w:val="20"/>
                <w:szCs w:val="20"/>
                <w:highlight w:val="yellow"/>
              </w:rPr>
            </w:pPr>
          </w:p>
        </w:tc>
        <w:tc>
          <w:tcPr>
            <w:tcW w:w="384" w:type="pct"/>
          </w:tcPr>
          <w:p w14:paraId="10466320" w14:textId="77777777" w:rsidR="00365C3C" w:rsidRPr="00385A37" w:rsidRDefault="00365C3C" w:rsidP="00365C3C">
            <w:pPr>
              <w:rPr>
                <w:rFonts w:cstheme="minorHAnsi"/>
                <w:i/>
                <w:sz w:val="20"/>
                <w:szCs w:val="20"/>
                <w:highlight w:val="yellow"/>
              </w:rPr>
            </w:pPr>
          </w:p>
        </w:tc>
      </w:tr>
      <w:tr w:rsidR="00365C3C" w:rsidRPr="00385A37" w14:paraId="51EAAA71" w14:textId="77777777" w:rsidTr="003E2A9A">
        <w:trPr>
          <w:gridAfter w:val="1"/>
          <w:wAfter w:w="3" w:type="pct"/>
          <w:trHeight w:val="20"/>
        </w:trPr>
        <w:tc>
          <w:tcPr>
            <w:tcW w:w="691" w:type="pct"/>
          </w:tcPr>
          <w:p w14:paraId="228038D2" w14:textId="13DB7CB0" w:rsidR="00365C3C" w:rsidRPr="00385A37" w:rsidRDefault="00365C3C" w:rsidP="00365C3C">
            <w:pPr>
              <w:rPr>
                <w:rFonts w:cstheme="minorHAnsi"/>
                <w:sz w:val="20"/>
                <w:szCs w:val="20"/>
                <w:highlight w:val="yellow"/>
              </w:rPr>
            </w:pPr>
            <w:r w:rsidRPr="00C62D79">
              <w:t>LC-16</w:t>
            </w:r>
          </w:p>
        </w:tc>
        <w:tc>
          <w:tcPr>
            <w:tcW w:w="367" w:type="pct"/>
          </w:tcPr>
          <w:p w14:paraId="3B4797C1" w14:textId="5357E070" w:rsidR="00365C3C" w:rsidRPr="008834C6" w:rsidRDefault="00365C3C" w:rsidP="00365C3C">
            <w:pPr>
              <w:rPr>
                <w:rFonts w:cstheme="minorHAnsi"/>
                <w:sz w:val="20"/>
                <w:szCs w:val="20"/>
              </w:rPr>
            </w:pPr>
            <w:r w:rsidRPr="002F4EDE">
              <w:t xml:space="preserve">Action </w:t>
            </w:r>
            <w:r>
              <w:t>8</w:t>
            </w:r>
          </w:p>
        </w:tc>
        <w:tc>
          <w:tcPr>
            <w:tcW w:w="1599" w:type="pct"/>
          </w:tcPr>
          <w:p w14:paraId="25CE678A" w14:textId="324781C6" w:rsidR="00365C3C" w:rsidRPr="00385A37" w:rsidRDefault="00365C3C" w:rsidP="00365C3C">
            <w:pPr>
              <w:rPr>
                <w:rFonts w:cstheme="minorHAnsi"/>
                <w:sz w:val="20"/>
                <w:szCs w:val="20"/>
                <w:highlight w:val="yellow"/>
              </w:rPr>
            </w:pPr>
            <w:r w:rsidRPr="00845F13">
              <w:t>Encourage homeowners to install appropriate devices to alleviate radon concentrations within homes.</w:t>
            </w:r>
          </w:p>
        </w:tc>
        <w:tc>
          <w:tcPr>
            <w:tcW w:w="351" w:type="pct"/>
          </w:tcPr>
          <w:p w14:paraId="7A66E7E1" w14:textId="77777777" w:rsidR="00365C3C" w:rsidRPr="00385A37" w:rsidRDefault="00365C3C" w:rsidP="00365C3C">
            <w:pPr>
              <w:rPr>
                <w:rFonts w:cstheme="minorHAnsi"/>
                <w:sz w:val="20"/>
                <w:szCs w:val="20"/>
                <w:highlight w:val="yellow"/>
              </w:rPr>
            </w:pPr>
          </w:p>
        </w:tc>
        <w:tc>
          <w:tcPr>
            <w:tcW w:w="351" w:type="pct"/>
          </w:tcPr>
          <w:p w14:paraId="58DA9F45" w14:textId="77777777" w:rsidR="00365C3C" w:rsidRPr="00385A37" w:rsidRDefault="00365C3C" w:rsidP="00365C3C">
            <w:pPr>
              <w:rPr>
                <w:rFonts w:cstheme="minorHAnsi"/>
                <w:sz w:val="20"/>
                <w:szCs w:val="20"/>
                <w:highlight w:val="yellow"/>
              </w:rPr>
            </w:pPr>
          </w:p>
        </w:tc>
        <w:tc>
          <w:tcPr>
            <w:tcW w:w="407" w:type="pct"/>
          </w:tcPr>
          <w:p w14:paraId="561CEFB5" w14:textId="77777777" w:rsidR="00365C3C" w:rsidRPr="00385A37" w:rsidRDefault="00365C3C" w:rsidP="00365C3C">
            <w:pPr>
              <w:rPr>
                <w:rFonts w:cstheme="minorHAnsi"/>
                <w:sz w:val="20"/>
                <w:szCs w:val="20"/>
                <w:highlight w:val="yellow"/>
              </w:rPr>
            </w:pPr>
          </w:p>
        </w:tc>
        <w:tc>
          <w:tcPr>
            <w:tcW w:w="384" w:type="pct"/>
          </w:tcPr>
          <w:p w14:paraId="2F24E432" w14:textId="77777777" w:rsidR="00365C3C" w:rsidRPr="00385A37" w:rsidRDefault="00365C3C" w:rsidP="00365C3C">
            <w:pPr>
              <w:rPr>
                <w:rFonts w:cstheme="minorHAnsi"/>
                <w:sz w:val="20"/>
                <w:szCs w:val="20"/>
                <w:highlight w:val="yellow"/>
              </w:rPr>
            </w:pPr>
          </w:p>
        </w:tc>
        <w:tc>
          <w:tcPr>
            <w:tcW w:w="464" w:type="pct"/>
          </w:tcPr>
          <w:p w14:paraId="35532C27" w14:textId="77777777" w:rsidR="00365C3C" w:rsidRPr="00385A37" w:rsidRDefault="00365C3C" w:rsidP="00365C3C">
            <w:pPr>
              <w:rPr>
                <w:rFonts w:cstheme="minorHAnsi"/>
                <w:sz w:val="20"/>
                <w:szCs w:val="20"/>
                <w:highlight w:val="yellow"/>
              </w:rPr>
            </w:pPr>
          </w:p>
        </w:tc>
        <w:tc>
          <w:tcPr>
            <w:tcW w:w="384" w:type="pct"/>
          </w:tcPr>
          <w:p w14:paraId="52D1B3C7" w14:textId="77777777" w:rsidR="00365C3C" w:rsidRPr="00385A37" w:rsidRDefault="00365C3C" w:rsidP="00365C3C">
            <w:pPr>
              <w:rPr>
                <w:rFonts w:cstheme="minorHAnsi"/>
                <w:i/>
                <w:sz w:val="20"/>
                <w:szCs w:val="20"/>
                <w:highlight w:val="yellow"/>
              </w:rPr>
            </w:pPr>
          </w:p>
        </w:tc>
      </w:tr>
      <w:tr w:rsidR="00365C3C" w:rsidRPr="00385A37" w14:paraId="5483FC4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144A9D76" w14:textId="664B32BE" w:rsidR="00365C3C" w:rsidRPr="00385A37" w:rsidRDefault="00365C3C" w:rsidP="00365C3C">
            <w:pPr>
              <w:rPr>
                <w:rFonts w:cstheme="minorHAnsi"/>
                <w:sz w:val="20"/>
                <w:szCs w:val="20"/>
                <w:highlight w:val="yellow"/>
              </w:rPr>
            </w:pPr>
            <w:r w:rsidRPr="00C62D79">
              <w:t>LC-17</w:t>
            </w:r>
          </w:p>
        </w:tc>
        <w:tc>
          <w:tcPr>
            <w:tcW w:w="367" w:type="pct"/>
          </w:tcPr>
          <w:p w14:paraId="3BEA9B33" w14:textId="4DD9697D" w:rsidR="00365C3C" w:rsidRPr="008834C6" w:rsidRDefault="00365C3C" w:rsidP="00365C3C">
            <w:pPr>
              <w:rPr>
                <w:rFonts w:cstheme="minorHAnsi"/>
                <w:sz w:val="20"/>
                <w:szCs w:val="20"/>
              </w:rPr>
            </w:pPr>
            <w:r w:rsidRPr="002F4EDE">
              <w:t xml:space="preserve">Action </w:t>
            </w:r>
            <w:r>
              <w:t>9</w:t>
            </w:r>
          </w:p>
        </w:tc>
        <w:tc>
          <w:tcPr>
            <w:tcW w:w="1599" w:type="pct"/>
          </w:tcPr>
          <w:p w14:paraId="32998007" w14:textId="7C4A4984" w:rsidR="00365C3C" w:rsidRPr="00385A37" w:rsidRDefault="00365C3C" w:rsidP="00365C3C">
            <w:pPr>
              <w:adjustRightInd w:val="0"/>
              <w:rPr>
                <w:rFonts w:cstheme="minorHAnsi"/>
                <w:sz w:val="20"/>
                <w:szCs w:val="20"/>
                <w:highlight w:val="yellow"/>
              </w:rPr>
            </w:pPr>
            <w:r w:rsidRPr="00845F13">
              <w:t>Provide information to the public about the dangers of radon exposure.</w:t>
            </w:r>
          </w:p>
        </w:tc>
        <w:tc>
          <w:tcPr>
            <w:tcW w:w="351" w:type="pct"/>
          </w:tcPr>
          <w:p w14:paraId="45D15141" w14:textId="77777777" w:rsidR="00365C3C" w:rsidRPr="00385A37" w:rsidRDefault="00365C3C" w:rsidP="00365C3C">
            <w:pPr>
              <w:rPr>
                <w:rFonts w:cstheme="minorHAnsi"/>
                <w:sz w:val="20"/>
                <w:szCs w:val="20"/>
                <w:highlight w:val="yellow"/>
              </w:rPr>
            </w:pPr>
          </w:p>
        </w:tc>
        <w:tc>
          <w:tcPr>
            <w:tcW w:w="351" w:type="pct"/>
          </w:tcPr>
          <w:p w14:paraId="0A26F3BF" w14:textId="77777777" w:rsidR="00365C3C" w:rsidRPr="00385A37" w:rsidRDefault="00365C3C" w:rsidP="00365C3C">
            <w:pPr>
              <w:rPr>
                <w:rFonts w:cstheme="minorHAnsi"/>
                <w:sz w:val="20"/>
                <w:szCs w:val="20"/>
                <w:highlight w:val="yellow"/>
              </w:rPr>
            </w:pPr>
          </w:p>
        </w:tc>
        <w:tc>
          <w:tcPr>
            <w:tcW w:w="407" w:type="pct"/>
          </w:tcPr>
          <w:p w14:paraId="1361A4A8" w14:textId="77777777" w:rsidR="00365C3C" w:rsidRPr="00385A37" w:rsidRDefault="00365C3C" w:rsidP="00365C3C">
            <w:pPr>
              <w:rPr>
                <w:rFonts w:cstheme="minorHAnsi"/>
                <w:sz w:val="20"/>
                <w:szCs w:val="20"/>
                <w:highlight w:val="yellow"/>
              </w:rPr>
            </w:pPr>
          </w:p>
        </w:tc>
        <w:tc>
          <w:tcPr>
            <w:tcW w:w="384" w:type="pct"/>
          </w:tcPr>
          <w:p w14:paraId="23F67256" w14:textId="77777777" w:rsidR="00365C3C" w:rsidRPr="00385A37" w:rsidRDefault="00365C3C" w:rsidP="00365C3C">
            <w:pPr>
              <w:rPr>
                <w:rFonts w:cstheme="minorHAnsi"/>
                <w:sz w:val="20"/>
                <w:szCs w:val="20"/>
                <w:highlight w:val="yellow"/>
              </w:rPr>
            </w:pPr>
          </w:p>
        </w:tc>
        <w:tc>
          <w:tcPr>
            <w:tcW w:w="464" w:type="pct"/>
          </w:tcPr>
          <w:p w14:paraId="408D14A6" w14:textId="77777777" w:rsidR="00365C3C" w:rsidRPr="00385A37" w:rsidRDefault="00365C3C" w:rsidP="00365C3C">
            <w:pPr>
              <w:rPr>
                <w:rFonts w:cstheme="minorHAnsi"/>
                <w:sz w:val="20"/>
                <w:szCs w:val="20"/>
                <w:highlight w:val="yellow"/>
              </w:rPr>
            </w:pPr>
          </w:p>
        </w:tc>
        <w:tc>
          <w:tcPr>
            <w:tcW w:w="384" w:type="pct"/>
          </w:tcPr>
          <w:p w14:paraId="7F5E021D" w14:textId="77777777" w:rsidR="00365C3C" w:rsidRPr="00385A37" w:rsidRDefault="00365C3C" w:rsidP="00365C3C">
            <w:pPr>
              <w:rPr>
                <w:rFonts w:cstheme="minorHAnsi"/>
                <w:i/>
                <w:sz w:val="20"/>
                <w:szCs w:val="20"/>
                <w:highlight w:val="yellow"/>
              </w:rPr>
            </w:pPr>
          </w:p>
        </w:tc>
      </w:tr>
      <w:tr w:rsidR="00EB19BF" w:rsidRPr="00385A37" w14:paraId="1817DC42" w14:textId="77777777" w:rsidTr="003E2A9A">
        <w:trPr>
          <w:gridAfter w:val="1"/>
          <w:wAfter w:w="3" w:type="pct"/>
          <w:trHeight w:val="20"/>
        </w:trPr>
        <w:tc>
          <w:tcPr>
            <w:tcW w:w="691" w:type="pct"/>
          </w:tcPr>
          <w:p w14:paraId="1DC3B0F0" w14:textId="767A5428" w:rsidR="00EB19BF" w:rsidRPr="00B1135F" w:rsidRDefault="00365C3C" w:rsidP="00EB19BF">
            <w:r w:rsidRPr="00B1135F">
              <w:t>LC-19</w:t>
            </w:r>
          </w:p>
        </w:tc>
        <w:tc>
          <w:tcPr>
            <w:tcW w:w="367" w:type="pct"/>
          </w:tcPr>
          <w:p w14:paraId="61593B84" w14:textId="18B5F837" w:rsidR="00EB19BF" w:rsidRPr="00B1135F" w:rsidRDefault="00365C3C" w:rsidP="00EB19BF">
            <w:r w:rsidRPr="00B1135F">
              <w:t>Action 10</w:t>
            </w:r>
          </w:p>
        </w:tc>
        <w:tc>
          <w:tcPr>
            <w:tcW w:w="1599" w:type="pct"/>
          </w:tcPr>
          <w:p w14:paraId="66715534" w14:textId="584C4121" w:rsidR="00EB19BF" w:rsidRPr="00385A37" w:rsidRDefault="00365C3C" w:rsidP="00EB19BF">
            <w:pPr>
              <w:adjustRightInd w:val="0"/>
              <w:rPr>
                <w:rFonts w:cstheme="minorHAnsi"/>
                <w:sz w:val="20"/>
                <w:szCs w:val="20"/>
                <w:highlight w:val="yellow"/>
              </w:rPr>
            </w:pPr>
            <w:r w:rsidRPr="00365C3C">
              <w:t xml:space="preserve">Enforce building codes, floodplain management ordinances, and other local </w:t>
            </w:r>
            <w:r w:rsidRPr="00365C3C">
              <w:lastRenderedPageBreak/>
              <w:t>regulations to protect new structures constructed in hazard-prone areas.</w:t>
            </w:r>
          </w:p>
        </w:tc>
        <w:tc>
          <w:tcPr>
            <w:tcW w:w="351" w:type="pct"/>
          </w:tcPr>
          <w:p w14:paraId="24DE94F1" w14:textId="77777777" w:rsidR="00EB19BF" w:rsidRPr="00385A37" w:rsidRDefault="00EB19BF" w:rsidP="00EB19BF">
            <w:pPr>
              <w:rPr>
                <w:rFonts w:cstheme="minorHAnsi"/>
                <w:sz w:val="20"/>
                <w:szCs w:val="20"/>
                <w:highlight w:val="yellow"/>
              </w:rPr>
            </w:pPr>
          </w:p>
        </w:tc>
        <w:tc>
          <w:tcPr>
            <w:tcW w:w="351" w:type="pct"/>
          </w:tcPr>
          <w:p w14:paraId="0A04AE5B" w14:textId="77777777" w:rsidR="00EB19BF" w:rsidRPr="00385A37" w:rsidRDefault="00EB19BF" w:rsidP="00EB19BF">
            <w:pPr>
              <w:rPr>
                <w:rFonts w:cstheme="minorHAnsi"/>
                <w:sz w:val="20"/>
                <w:szCs w:val="20"/>
                <w:highlight w:val="yellow"/>
              </w:rPr>
            </w:pPr>
          </w:p>
        </w:tc>
        <w:tc>
          <w:tcPr>
            <w:tcW w:w="407" w:type="pct"/>
          </w:tcPr>
          <w:p w14:paraId="70A19380" w14:textId="77777777" w:rsidR="00EB19BF" w:rsidRPr="00385A37" w:rsidRDefault="00EB19BF" w:rsidP="00EB19BF">
            <w:pPr>
              <w:rPr>
                <w:rFonts w:cstheme="minorHAnsi"/>
                <w:sz w:val="20"/>
                <w:szCs w:val="20"/>
                <w:highlight w:val="yellow"/>
              </w:rPr>
            </w:pPr>
          </w:p>
        </w:tc>
        <w:tc>
          <w:tcPr>
            <w:tcW w:w="384" w:type="pct"/>
          </w:tcPr>
          <w:p w14:paraId="01A4896B" w14:textId="77777777" w:rsidR="00EB19BF" w:rsidRPr="00385A37" w:rsidRDefault="00EB19BF" w:rsidP="00EB19BF">
            <w:pPr>
              <w:rPr>
                <w:rFonts w:cstheme="minorHAnsi"/>
                <w:sz w:val="20"/>
                <w:szCs w:val="20"/>
                <w:highlight w:val="yellow"/>
              </w:rPr>
            </w:pPr>
          </w:p>
        </w:tc>
        <w:tc>
          <w:tcPr>
            <w:tcW w:w="464" w:type="pct"/>
          </w:tcPr>
          <w:p w14:paraId="20388159" w14:textId="77777777" w:rsidR="00EB19BF" w:rsidRPr="00385A37" w:rsidRDefault="00EB19BF" w:rsidP="00EB19BF">
            <w:pPr>
              <w:rPr>
                <w:rFonts w:cstheme="minorHAnsi"/>
                <w:sz w:val="20"/>
                <w:szCs w:val="20"/>
                <w:highlight w:val="yellow"/>
              </w:rPr>
            </w:pPr>
          </w:p>
        </w:tc>
        <w:tc>
          <w:tcPr>
            <w:tcW w:w="384" w:type="pct"/>
          </w:tcPr>
          <w:p w14:paraId="32C70502" w14:textId="77777777" w:rsidR="00EB19BF" w:rsidRPr="00385A37" w:rsidRDefault="00EB19BF" w:rsidP="00EB19BF">
            <w:pPr>
              <w:rPr>
                <w:rFonts w:cstheme="minorHAnsi"/>
                <w:i/>
                <w:sz w:val="20"/>
                <w:szCs w:val="20"/>
                <w:highlight w:val="yellow"/>
              </w:rPr>
            </w:pPr>
          </w:p>
        </w:tc>
      </w:tr>
    </w:tbl>
    <w:p w14:paraId="1970B1E6" w14:textId="77777777" w:rsidR="00B004F7" w:rsidRDefault="00B004F7">
      <w:pPr>
        <w:pStyle w:val="BodyText"/>
        <w:ind w:left="360" w:right="339"/>
      </w:pPr>
    </w:p>
    <w:p w14:paraId="7B89017C" w14:textId="77777777" w:rsidR="00A65542" w:rsidRDefault="00A65542">
      <w:pPr>
        <w:pStyle w:val="BodyText"/>
        <w:spacing w:after="1"/>
      </w:pPr>
    </w:p>
    <w:p w14:paraId="3ECBBC22" w14:textId="77777777" w:rsidR="00457B4F" w:rsidRDefault="00457B4F"/>
    <w:sectPr w:rsidR="00457B4F">
      <w:pgSz w:w="15840" w:h="12240" w:orient="landscape"/>
      <w:pgMar w:top="1200" w:right="1120" w:bottom="1220" w:left="1080" w:header="585" w:footer="10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A7404" w14:textId="77777777" w:rsidR="00572206" w:rsidRDefault="00572206">
      <w:r>
        <w:separator/>
      </w:r>
    </w:p>
  </w:endnote>
  <w:endnote w:type="continuationSeparator" w:id="0">
    <w:p w14:paraId="137F6756" w14:textId="77777777" w:rsidR="00572206" w:rsidRDefault="00572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006699"/>
      </w:tblBorders>
      <w:tblLook w:val="04A0" w:firstRow="1" w:lastRow="0" w:firstColumn="1" w:lastColumn="0" w:noHBand="0" w:noVBand="1"/>
    </w:tblPr>
    <w:tblGrid>
      <w:gridCol w:w="726"/>
      <w:gridCol w:w="10524"/>
      <w:gridCol w:w="2390"/>
    </w:tblGrid>
    <w:tr w:rsidR="00CE3B78" w:rsidRPr="00CA1DD9" w14:paraId="3E88E937" w14:textId="77777777" w:rsidTr="00950CAD">
      <w:trPr>
        <w:trHeight w:val="620"/>
      </w:trPr>
      <w:tc>
        <w:tcPr>
          <w:tcW w:w="726" w:type="dxa"/>
          <w:shd w:val="clear" w:color="auto" w:fill="auto"/>
          <w:vAlign w:val="center"/>
        </w:tcPr>
        <w:p w14:paraId="2BC6921D" w14:textId="77777777" w:rsidR="00CE3B78" w:rsidRPr="00CA1DD9" w:rsidRDefault="00CE3B78" w:rsidP="00950CAD">
          <w:pPr>
            <w:pStyle w:val="Footer"/>
            <w:tabs>
              <w:tab w:val="clear" w:pos="4680"/>
              <w:tab w:val="clear" w:pos="9360"/>
              <w:tab w:val="right" w:pos="12960"/>
            </w:tabs>
            <w:ind w:left="-108"/>
            <w:rPr>
              <w:szCs w:val="20"/>
            </w:rPr>
          </w:pPr>
          <w:r>
            <w:rPr>
              <w:noProof/>
            </w:rPr>
            <w:drawing>
              <wp:inline distT="0" distB="0" distL="0" distR="0" wp14:anchorId="2567B8DA" wp14:editId="172B3CD1">
                <wp:extent cx="378460" cy="3784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460" cy="378460"/>
                        </a:xfrm>
                        <a:prstGeom prst="rect">
                          <a:avLst/>
                        </a:prstGeom>
                        <a:noFill/>
                        <a:ln>
                          <a:noFill/>
                        </a:ln>
                      </pic:spPr>
                    </pic:pic>
                  </a:graphicData>
                </a:graphic>
              </wp:inline>
            </w:drawing>
          </w:r>
        </w:p>
      </w:tc>
      <w:tc>
        <w:tcPr>
          <w:tcW w:w="10524" w:type="dxa"/>
          <w:shd w:val="clear" w:color="auto" w:fill="auto"/>
          <w:vAlign w:val="center"/>
        </w:tcPr>
        <w:p w14:paraId="7BE0363A" w14:textId="1263DF02" w:rsidR="00CE3B78" w:rsidRPr="0031574B" w:rsidRDefault="00CE3B78" w:rsidP="00950CAD">
          <w:pPr>
            <w:pStyle w:val="Footer"/>
            <w:tabs>
              <w:tab w:val="clear" w:pos="4680"/>
              <w:tab w:val="clear" w:pos="9360"/>
            </w:tabs>
            <w:rPr>
              <w:rFonts w:ascii="Arial Narrow" w:hAnsi="Arial Narrow"/>
              <w:sz w:val="20"/>
              <w:szCs w:val="20"/>
            </w:rPr>
          </w:pPr>
          <w:r w:rsidRPr="0031574B">
            <w:rPr>
              <w:rFonts w:ascii="Arial Narrow" w:hAnsi="Arial Narrow"/>
              <w:sz w:val="20"/>
              <w:szCs w:val="20"/>
            </w:rPr>
            <w:t>Hazard Mitigation Plan</w:t>
          </w:r>
          <w:r>
            <w:rPr>
              <w:rFonts w:ascii="Arial Narrow" w:hAnsi="Arial Narrow"/>
              <w:sz w:val="20"/>
              <w:szCs w:val="20"/>
            </w:rPr>
            <w:t xml:space="preserve"> </w:t>
          </w:r>
          <w:r w:rsidRPr="0031574B">
            <w:rPr>
              <w:rFonts w:ascii="Arial Narrow" w:hAnsi="Arial Narrow"/>
              <w:sz w:val="20"/>
              <w:szCs w:val="20"/>
            </w:rPr>
            <w:t xml:space="preserve">– </w:t>
          </w:r>
          <w:r w:rsidR="0008613A">
            <w:rPr>
              <w:rFonts w:ascii="Arial Narrow" w:hAnsi="Arial Narrow"/>
              <w:sz w:val="20"/>
              <w:szCs w:val="20"/>
            </w:rPr>
            <w:t>Lancaster</w:t>
          </w:r>
          <w:r w:rsidRPr="0015581B">
            <w:rPr>
              <w:rFonts w:ascii="Arial Narrow" w:hAnsi="Arial Narrow"/>
              <w:sz w:val="20"/>
              <w:szCs w:val="20"/>
            </w:rPr>
            <w:t xml:space="preserve"> </w:t>
          </w:r>
          <w:r>
            <w:rPr>
              <w:rFonts w:ascii="Arial Narrow" w:hAnsi="Arial Narrow"/>
              <w:sz w:val="20"/>
              <w:szCs w:val="20"/>
            </w:rPr>
            <w:t>County</w:t>
          </w:r>
          <w:r w:rsidRPr="0031574B">
            <w:rPr>
              <w:rFonts w:ascii="Arial Narrow" w:hAnsi="Arial Narrow"/>
              <w:sz w:val="20"/>
              <w:szCs w:val="20"/>
            </w:rPr>
            <w:t>, Pennsylvania</w:t>
          </w:r>
        </w:p>
      </w:tc>
      <w:tc>
        <w:tcPr>
          <w:tcW w:w="2390" w:type="dxa"/>
          <w:shd w:val="clear" w:color="auto" w:fill="auto"/>
        </w:tcPr>
        <w:p w14:paraId="638D4B26" w14:textId="77777777" w:rsidR="00CE3B78" w:rsidRPr="0031574B" w:rsidRDefault="00CE3B78" w:rsidP="00950CAD">
          <w:pPr>
            <w:pStyle w:val="Footer"/>
            <w:tabs>
              <w:tab w:val="clear" w:pos="4680"/>
              <w:tab w:val="clear" w:pos="9360"/>
              <w:tab w:val="right" w:pos="12960"/>
            </w:tabs>
            <w:jc w:val="right"/>
            <w:rPr>
              <w:rFonts w:ascii="Arial Narrow" w:hAnsi="Arial Narrow"/>
              <w:sz w:val="20"/>
              <w:szCs w:val="20"/>
            </w:rPr>
          </w:pPr>
          <w:r w:rsidRPr="0031574B">
            <w:rPr>
              <w:rStyle w:val="PageNumber"/>
              <w:rFonts w:ascii="Arial Narrow" w:hAnsi="Arial Narrow"/>
              <w:sz w:val="20"/>
              <w:szCs w:val="20"/>
            </w:rPr>
            <w:fldChar w:fldCharType="begin"/>
          </w:r>
          <w:r w:rsidRPr="0031574B">
            <w:rPr>
              <w:rStyle w:val="PageNumber"/>
              <w:rFonts w:ascii="Arial Narrow" w:hAnsi="Arial Narrow"/>
              <w:sz w:val="20"/>
              <w:szCs w:val="20"/>
            </w:rPr>
            <w:instrText xml:space="preserve"> PAGE </w:instrText>
          </w:r>
          <w:r w:rsidRPr="0031574B">
            <w:rPr>
              <w:rStyle w:val="PageNumber"/>
              <w:rFonts w:ascii="Arial Narrow" w:hAnsi="Arial Narrow"/>
              <w:sz w:val="20"/>
              <w:szCs w:val="20"/>
            </w:rPr>
            <w:fldChar w:fldCharType="separate"/>
          </w:r>
          <w:r>
            <w:rPr>
              <w:rStyle w:val="PageNumber"/>
              <w:rFonts w:ascii="Arial Narrow" w:hAnsi="Arial Narrow"/>
              <w:noProof/>
              <w:sz w:val="20"/>
              <w:szCs w:val="20"/>
            </w:rPr>
            <w:t>5</w:t>
          </w:r>
          <w:r w:rsidRPr="0031574B">
            <w:rPr>
              <w:rStyle w:val="PageNumber"/>
              <w:rFonts w:ascii="Arial Narrow" w:hAnsi="Arial Narrow"/>
              <w:sz w:val="20"/>
              <w:szCs w:val="20"/>
            </w:rPr>
            <w:fldChar w:fldCharType="end"/>
          </w:r>
          <w:r w:rsidRPr="0031574B">
            <w:rPr>
              <w:rStyle w:val="PageNumber"/>
              <w:rFonts w:ascii="Arial Narrow" w:hAnsi="Arial Narrow"/>
              <w:sz w:val="20"/>
              <w:szCs w:val="20"/>
            </w:rPr>
            <w:br/>
          </w:r>
        </w:p>
      </w:tc>
    </w:tr>
  </w:tbl>
  <w:p w14:paraId="7042B6C4" w14:textId="265B7DE6" w:rsidR="00CE3B78" w:rsidRDefault="00CE3B7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69982" w14:textId="77777777" w:rsidR="00572206" w:rsidRDefault="00572206">
      <w:r>
        <w:separator/>
      </w:r>
    </w:p>
  </w:footnote>
  <w:footnote w:type="continuationSeparator" w:id="0">
    <w:p w14:paraId="41A523D7" w14:textId="77777777" w:rsidR="00572206" w:rsidRDefault="00572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7E7E4" w14:textId="510D07B7" w:rsidR="00CE3B78" w:rsidRDefault="00B1135F">
    <w:pPr>
      <w:pStyle w:val="BodyText"/>
      <w:spacing w:line="14" w:lineRule="auto"/>
      <w:rPr>
        <w:sz w:val="20"/>
      </w:rPr>
    </w:pPr>
    <w:r>
      <w:pict w14:anchorId="0E46EA41">
        <v:shapetype id="_x0000_t202" coordsize="21600,21600" o:spt="202" path="m,l,21600r21600,l21600,xe">
          <v:stroke joinstyle="miter"/>
          <v:path gradientshapeok="t" o:connecttype="rect"/>
        </v:shapetype>
        <v:shape id="_x0000_s2050" type="#_x0000_t202" style="position:absolute;margin-left:369.95pt;margin-top:30.45pt;width:343.95pt;height:13.05pt;z-index:-251658752;mso-position-horizontal-relative:page;mso-position-vertical-relative:page" filled="f" stroked="f">
          <v:textbox style="mso-next-textbox:#_x0000_s2050" inset="0,0,0,0">
            <w:txbxContent>
              <w:p w14:paraId="6C2839A4" w14:textId="0FB14440" w:rsidR="00CE3B78" w:rsidRPr="00F97977" w:rsidRDefault="00CE3B78" w:rsidP="00F97977">
                <w:pPr>
                  <w:spacing w:line="245" w:lineRule="exact"/>
                  <w:ind w:left="20"/>
                  <w:jc w:val="right"/>
                  <w:rPr>
                    <w:b/>
                    <w:color w:val="006699"/>
                  </w:rPr>
                </w:pPr>
                <w:r w:rsidRPr="00F97977">
                  <w:rPr>
                    <w:rFonts w:cs="Times New Roman"/>
                    <w:b/>
                    <w:bCs/>
                    <w:color w:val="006699"/>
                  </w:rPr>
                  <w:t>Mitigation</w:t>
                </w:r>
                <w:r w:rsidRPr="00F97977">
                  <w:rPr>
                    <w:b/>
                    <w:color w:val="006699"/>
                  </w:rPr>
                  <w:t xml:space="preserve"> Strategy 5-Year Mitigation Plan Review</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820E8"/>
    <w:multiLevelType w:val="hybridMultilevel"/>
    <w:tmpl w:val="257A1D92"/>
    <w:lvl w:ilvl="0" w:tplc="C30AE2EA">
      <w:numFmt w:val="bullet"/>
      <w:lvlText w:val=""/>
      <w:lvlJc w:val="left"/>
      <w:pPr>
        <w:ind w:left="1193" w:hanging="360"/>
      </w:pPr>
      <w:rPr>
        <w:rFonts w:ascii="Symbol" w:eastAsia="Symbol" w:hAnsi="Symbol" w:cs="Symbol" w:hint="default"/>
        <w:w w:val="100"/>
        <w:sz w:val="22"/>
        <w:szCs w:val="22"/>
      </w:rPr>
    </w:lvl>
    <w:lvl w:ilvl="1" w:tplc="AFFA83C2">
      <w:numFmt w:val="bullet"/>
      <w:lvlText w:val="•"/>
      <w:lvlJc w:val="left"/>
      <w:pPr>
        <w:ind w:left="2444" w:hanging="360"/>
      </w:pPr>
      <w:rPr>
        <w:rFonts w:hint="default"/>
      </w:rPr>
    </w:lvl>
    <w:lvl w:ilvl="2" w:tplc="428423C6">
      <w:numFmt w:val="bullet"/>
      <w:lvlText w:val="•"/>
      <w:lvlJc w:val="left"/>
      <w:pPr>
        <w:ind w:left="3688" w:hanging="360"/>
      </w:pPr>
      <w:rPr>
        <w:rFonts w:hint="default"/>
      </w:rPr>
    </w:lvl>
    <w:lvl w:ilvl="3" w:tplc="AC2EF7A4">
      <w:numFmt w:val="bullet"/>
      <w:lvlText w:val="•"/>
      <w:lvlJc w:val="left"/>
      <w:pPr>
        <w:ind w:left="4932" w:hanging="360"/>
      </w:pPr>
      <w:rPr>
        <w:rFonts w:hint="default"/>
      </w:rPr>
    </w:lvl>
    <w:lvl w:ilvl="4" w:tplc="EFB239AC">
      <w:numFmt w:val="bullet"/>
      <w:lvlText w:val="•"/>
      <w:lvlJc w:val="left"/>
      <w:pPr>
        <w:ind w:left="6176" w:hanging="360"/>
      </w:pPr>
      <w:rPr>
        <w:rFonts w:hint="default"/>
      </w:rPr>
    </w:lvl>
    <w:lvl w:ilvl="5" w:tplc="0500098A">
      <w:numFmt w:val="bullet"/>
      <w:lvlText w:val="•"/>
      <w:lvlJc w:val="left"/>
      <w:pPr>
        <w:ind w:left="7420" w:hanging="360"/>
      </w:pPr>
      <w:rPr>
        <w:rFonts w:hint="default"/>
      </w:rPr>
    </w:lvl>
    <w:lvl w:ilvl="6" w:tplc="57B8BE96">
      <w:numFmt w:val="bullet"/>
      <w:lvlText w:val="•"/>
      <w:lvlJc w:val="left"/>
      <w:pPr>
        <w:ind w:left="8664" w:hanging="360"/>
      </w:pPr>
      <w:rPr>
        <w:rFonts w:hint="default"/>
      </w:rPr>
    </w:lvl>
    <w:lvl w:ilvl="7" w:tplc="15D617E4">
      <w:numFmt w:val="bullet"/>
      <w:lvlText w:val="•"/>
      <w:lvlJc w:val="left"/>
      <w:pPr>
        <w:ind w:left="9908" w:hanging="360"/>
      </w:pPr>
      <w:rPr>
        <w:rFonts w:hint="default"/>
      </w:rPr>
    </w:lvl>
    <w:lvl w:ilvl="8" w:tplc="09463638">
      <w:numFmt w:val="bullet"/>
      <w:lvlText w:val="•"/>
      <w:lvlJc w:val="left"/>
      <w:pPr>
        <w:ind w:left="11152" w:hanging="360"/>
      </w:pPr>
      <w:rPr>
        <w:rFonts w:hint="default"/>
      </w:rPr>
    </w:lvl>
  </w:abstractNum>
  <w:abstractNum w:abstractNumId="1" w15:restartNumberingAfterBreak="0">
    <w:nsid w:val="17AF42AD"/>
    <w:multiLevelType w:val="hybridMultilevel"/>
    <w:tmpl w:val="4118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333A19"/>
    <w:multiLevelType w:val="hybridMultilevel"/>
    <w:tmpl w:val="0C38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4615401">
    <w:abstractNumId w:val="0"/>
  </w:num>
  <w:num w:numId="2" w16cid:durableId="1969241015">
    <w:abstractNumId w:val="2"/>
  </w:num>
  <w:num w:numId="3" w16cid:durableId="2054184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65542"/>
    <w:rsid w:val="00000234"/>
    <w:rsid w:val="00001264"/>
    <w:rsid w:val="00064AC1"/>
    <w:rsid w:val="0008613A"/>
    <w:rsid w:val="002B5798"/>
    <w:rsid w:val="003221FE"/>
    <w:rsid w:val="00365C3C"/>
    <w:rsid w:val="00385A37"/>
    <w:rsid w:val="003D0FE1"/>
    <w:rsid w:val="003E2A9A"/>
    <w:rsid w:val="00457B4F"/>
    <w:rsid w:val="00466D4D"/>
    <w:rsid w:val="004D0B8D"/>
    <w:rsid w:val="00572206"/>
    <w:rsid w:val="00594BC4"/>
    <w:rsid w:val="005B77DD"/>
    <w:rsid w:val="00644AA5"/>
    <w:rsid w:val="00676A89"/>
    <w:rsid w:val="00680995"/>
    <w:rsid w:val="006C74EE"/>
    <w:rsid w:val="00715C20"/>
    <w:rsid w:val="0072466A"/>
    <w:rsid w:val="0079299E"/>
    <w:rsid w:val="007D4B57"/>
    <w:rsid w:val="00882AAD"/>
    <w:rsid w:val="008834C6"/>
    <w:rsid w:val="00902314"/>
    <w:rsid w:val="0091561A"/>
    <w:rsid w:val="00950CAD"/>
    <w:rsid w:val="00972C0C"/>
    <w:rsid w:val="00A65542"/>
    <w:rsid w:val="00B004F7"/>
    <w:rsid w:val="00B1135F"/>
    <w:rsid w:val="00B23425"/>
    <w:rsid w:val="00B961EE"/>
    <w:rsid w:val="00BF6E13"/>
    <w:rsid w:val="00C052E6"/>
    <w:rsid w:val="00C1673B"/>
    <w:rsid w:val="00CC6110"/>
    <w:rsid w:val="00CE3B78"/>
    <w:rsid w:val="00D43007"/>
    <w:rsid w:val="00D7120A"/>
    <w:rsid w:val="00D73E2D"/>
    <w:rsid w:val="00D73EBB"/>
    <w:rsid w:val="00EB19BF"/>
    <w:rsid w:val="00EB59A1"/>
    <w:rsid w:val="00EE725D"/>
    <w:rsid w:val="00EF5576"/>
    <w:rsid w:val="00F9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4B62FB"/>
  <w15:docId w15:val="{C495A58C-84DA-49D8-B21F-B7EF1C5BE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52"/>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7"/>
      <w:ind w:left="360"/>
    </w:pPr>
    <w:rPr>
      <w:rFonts w:ascii="Calibri Light" w:eastAsia="Calibri Light" w:hAnsi="Calibri Light" w:cs="Calibri Light"/>
      <w:sz w:val="36"/>
      <w:szCs w:val="36"/>
    </w:rPr>
  </w:style>
  <w:style w:type="paragraph" w:styleId="ListParagraph">
    <w:name w:val="List Paragraph"/>
    <w:basedOn w:val="Normal"/>
    <w:uiPriority w:val="34"/>
    <w:qFormat/>
    <w:pPr>
      <w:spacing w:before="39"/>
      <w:ind w:left="1193"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97977"/>
    <w:pPr>
      <w:tabs>
        <w:tab w:val="center" w:pos="4680"/>
        <w:tab w:val="right" w:pos="9360"/>
      </w:tabs>
    </w:pPr>
  </w:style>
  <w:style w:type="character" w:customStyle="1" w:styleId="HeaderChar">
    <w:name w:val="Header Char"/>
    <w:basedOn w:val="DefaultParagraphFont"/>
    <w:link w:val="Header"/>
    <w:uiPriority w:val="99"/>
    <w:rsid w:val="00F97977"/>
    <w:rPr>
      <w:rFonts w:ascii="Calibri" w:eastAsia="Calibri" w:hAnsi="Calibri" w:cs="Calibri"/>
    </w:rPr>
  </w:style>
  <w:style w:type="paragraph" w:styleId="Footer">
    <w:name w:val="footer"/>
    <w:basedOn w:val="Normal"/>
    <w:link w:val="FooterChar"/>
    <w:uiPriority w:val="99"/>
    <w:unhideWhenUsed/>
    <w:rsid w:val="00F97977"/>
    <w:pPr>
      <w:tabs>
        <w:tab w:val="center" w:pos="4680"/>
        <w:tab w:val="right" w:pos="9360"/>
      </w:tabs>
    </w:pPr>
  </w:style>
  <w:style w:type="character" w:customStyle="1" w:styleId="FooterChar">
    <w:name w:val="Footer Char"/>
    <w:basedOn w:val="DefaultParagraphFont"/>
    <w:link w:val="Footer"/>
    <w:uiPriority w:val="99"/>
    <w:rsid w:val="00F97977"/>
    <w:rPr>
      <w:rFonts w:ascii="Calibri" w:eastAsia="Calibri" w:hAnsi="Calibri" w:cs="Calibri"/>
    </w:rPr>
  </w:style>
  <w:style w:type="paragraph" w:styleId="BalloonText">
    <w:name w:val="Balloon Text"/>
    <w:basedOn w:val="Normal"/>
    <w:link w:val="BalloonTextChar"/>
    <w:uiPriority w:val="99"/>
    <w:semiHidden/>
    <w:unhideWhenUsed/>
    <w:rsid w:val="00F979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977"/>
    <w:rPr>
      <w:rFonts w:ascii="Segoe UI" w:eastAsia="Calibri" w:hAnsi="Segoe UI" w:cs="Segoe UI"/>
      <w:sz w:val="18"/>
      <w:szCs w:val="18"/>
    </w:rPr>
  </w:style>
  <w:style w:type="character" w:styleId="PageNumber">
    <w:name w:val="page number"/>
    <w:rsid w:val="00950CAD"/>
    <w:rPr>
      <w:rFonts w:ascii="Arial" w:hAnsi="Arial" w:cs="Arial"/>
      <w:sz w:val="18"/>
      <w:szCs w:val="18"/>
    </w:rPr>
  </w:style>
  <w:style w:type="paragraph" w:customStyle="1" w:styleId="Default">
    <w:name w:val="Default"/>
    <w:rsid w:val="003221FE"/>
    <w:pPr>
      <w:widowControl/>
      <w:adjustRightInd w:val="0"/>
    </w:pPr>
    <w:rPr>
      <w:rFonts w:ascii="Arial" w:hAnsi="Arial" w:cs="Arial"/>
      <w:color w:val="000000"/>
      <w:sz w:val="24"/>
      <w:szCs w:val="24"/>
    </w:rPr>
  </w:style>
  <w:style w:type="table" w:styleId="TableGrid">
    <w:name w:val="Table Grid"/>
    <w:basedOn w:val="TableNormal"/>
    <w:uiPriority w:val="39"/>
    <w:rsid w:val="00EB5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EB59A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EB59A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
    <w:name w:val="Style1"/>
    <w:basedOn w:val="TableNormal"/>
    <w:uiPriority w:val="99"/>
    <w:rsid w:val="00EB59A1"/>
    <w:pPr>
      <w:widowControl/>
      <w:autoSpaceDE/>
      <w:autoSpaceDN/>
    </w:pPr>
    <w:tblPr>
      <w:tblStyleRowBandSize w:val="1"/>
    </w:tblPr>
    <w:tblStylePr w:type="band1Horz">
      <w:tblPr/>
      <w:tcPr>
        <w:shd w:val="clear" w:color="auto" w:fill="D3DFEE"/>
      </w:tcPr>
    </w:tblStylePr>
  </w:style>
  <w:style w:type="table" w:customStyle="1" w:styleId="Style2">
    <w:name w:val="Style2"/>
    <w:basedOn w:val="TableNormal"/>
    <w:uiPriority w:val="99"/>
    <w:rsid w:val="003E2A9A"/>
    <w:pPr>
      <w:widowControl/>
      <w:autoSpaceDE/>
      <w:autoSpaceDN/>
    </w:pPr>
    <w:tblPr/>
  </w:style>
  <w:style w:type="table" w:customStyle="1" w:styleId="Style3">
    <w:name w:val="Style3"/>
    <w:basedOn w:val="TableNormal"/>
    <w:uiPriority w:val="99"/>
    <w:rsid w:val="003E2A9A"/>
    <w:pPr>
      <w:widowControl/>
      <w:autoSpaceDE/>
      <w:autoSpaceDN/>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02060"/>
      </w:tcPr>
    </w:tblStylePr>
    <w:tblStylePr w:type="band1Horz">
      <w:tblPr/>
      <w:tcPr>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1178</TotalTime>
  <Pages>6</Pages>
  <Words>931</Words>
  <Characters>5309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Pennsylvania Hazard Mitigation Plan Standard Operating Guide</vt:lpstr>
    </vt:vector>
  </TitlesOfParts>
  <Company/>
  <LinksUpToDate>false</LinksUpToDate>
  <CharactersWithSpaces>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 Hazard Mitigation Plan Standard Operating Guide</dc:title>
  <dc:creator>sbowen</dc:creator>
  <cp:lastModifiedBy>Vassallo, Emily</cp:lastModifiedBy>
  <cp:revision>13</cp:revision>
  <dcterms:created xsi:type="dcterms:W3CDTF">2021-09-10T16:30:00Z</dcterms:created>
  <dcterms:modified xsi:type="dcterms:W3CDTF">2023-07-20T15:39:00Z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2020-08-26T00:00:00Z</vt:filetime>
  </property>
  <property fmtid="{D5CDD505-2E9C-101B-9397-08002B2CF9AE}" pid="3" name="Creator">
    <vt:lpwstr>Microsoft® Word for Office 365</vt:lpwstr>
  </property>
  <property fmtid="{D5CDD505-2E9C-101B-9397-08002B2CF9AE}" pid="4" name="LastSaved">
    <vt:filetime>2020-08-26T00:00:00Z</vt:filetime>
  </property>
</Properties>
</file>